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7D6C0" w14:textId="77777777"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2999BB87" w14:textId="77777777" w:rsidR="0000114E" w:rsidRPr="00BD6739" w:rsidRDefault="0000114E" w:rsidP="0000114E">
      <w:pPr>
        <w:ind w:right="72"/>
        <w:jc w:val="center"/>
        <w:rPr>
          <w:rFonts w:ascii="Times New Roman" w:hAnsi="Times New Roman" w:cs="Times New Roman"/>
          <w:sz w:val="22"/>
          <w:szCs w:val="22"/>
        </w:rPr>
      </w:pPr>
      <w:r w:rsidRPr="00BD6739">
        <w:rPr>
          <w:rFonts w:ascii="Times New Roman" w:hAnsi="Times New Roman" w:cs="Times New Roman"/>
          <w:sz w:val="22"/>
          <w:szCs w:val="22"/>
        </w:rPr>
        <w:t>EDF 4084: Cultural &amp; Social Foundations of Education</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28A7EAD" w:rsidR="00AA68D5" w:rsidRPr="00AA68D5" w:rsidRDefault="0000114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4084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5E3B5FDA" w:rsidR="00A53DEB" w:rsidRPr="00AA68D5" w:rsidRDefault="00F53491"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2998</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62A5445" w:rsidR="00AA68D5" w:rsidRPr="00AA68D5" w:rsidRDefault="0000114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55D85A99" w:rsidR="00AA68D5" w:rsidRPr="00AA68D5" w:rsidRDefault="000177A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0382B790" w:rsidR="00A53DEB" w:rsidRPr="00AA68D5" w:rsidRDefault="000177A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2922CDC" w14:textId="6655B04C" w:rsidR="00A10FD8" w:rsidRPr="00C1398C" w:rsidRDefault="001557E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Content>
            <w:tc>
              <w:tcPr>
                <w:tcW w:w="2430" w:type="dxa"/>
                <w:gridSpan w:val="2"/>
              </w:tcPr>
              <w:p w14:paraId="0CCFBCFB" w14:textId="77777777" w:rsidR="00A10FD8" w:rsidRPr="00C1398C" w:rsidRDefault="00992865" w:rsidP="00992865">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891A07C" w14:textId="3A9E8454" w:rsidR="00A10FD8"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 Pete/Gibbs</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46E84D3E" w14:textId="43241144" w:rsidR="00246E79"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Content>
            <w:tc>
              <w:tcPr>
                <w:tcW w:w="7740" w:type="dxa"/>
                <w:gridSpan w:val="4"/>
              </w:tcPr>
              <w:p w14:paraId="7643ECA0" w14:textId="2DF4B6EF"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Dupoux</w:t>
                </w:r>
              </w:p>
            </w:tc>
          </w:sdtContent>
        </w:sdt>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Content>
            <w:tc>
              <w:tcPr>
                <w:tcW w:w="2655" w:type="dxa"/>
                <w:gridSpan w:val="2"/>
              </w:tcPr>
              <w:p w14:paraId="220BC750" w14:textId="1B2DA113" w:rsidR="00A10FD8" w:rsidRPr="00C1398C" w:rsidRDefault="002A77A7"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Posted</w:t>
                </w:r>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Content>
            <w:tc>
              <w:tcPr>
                <w:tcW w:w="5085" w:type="dxa"/>
                <w:gridSpan w:val="2"/>
              </w:tcPr>
              <w:p w14:paraId="38EA1C5C" w14:textId="36F6A097" w:rsidR="00A10FD8" w:rsidRPr="00C1398C" w:rsidRDefault="002A77A7" w:rsidP="00A10FD8">
                <w:pPr>
                  <w:tabs>
                    <w:tab w:val="left" w:pos="3240"/>
                  </w:tabs>
                  <w:ind w:right="72"/>
                  <w:rPr>
                    <w:rFonts w:ascii="Times New Roman" w:hAnsi="Times New Roman" w:cs="Times New Roman"/>
                    <w:color w:val="000000" w:themeColor="text1"/>
                    <w:sz w:val="20"/>
                    <w:szCs w:val="20"/>
                  </w:rPr>
                </w:pPr>
                <w:r w:rsidRPr="002A77A7">
                  <w:rPr>
                    <w:rFonts w:ascii="Times New Roman" w:hAnsi="Times New Roman" w:cs="Times New Roman"/>
                    <w:color w:val="000000" w:themeColor="text1"/>
                    <w:sz w:val="20"/>
                    <w:szCs w:val="20"/>
                  </w:rPr>
                  <w:t>https://web.spcollege.edu/instructors/id/dupoux.errol</w:t>
                </w:r>
              </w:p>
            </w:tc>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7297DD42" w:rsidR="00A10FD8" w:rsidRPr="00C1398C" w:rsidRDefault="00000000"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2A77A7">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Content>
            <w:tc>
              <w:tcPr>
                <w:tcW w:w="5085" w:type="dxa"/>
                <w:gridSpan w:val="2"/>
              </w:tcPr>
              <w:p w14:paraId="38FFABFC" w14:textId="016F93D6" w:rsidR="00A10FD8"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TE-105B</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Content>
            <w:tc>
              <w:tcPr>
                <w:tcW w:w="7740" w:type="dxa"/>
                <w:gridSpan w:val="4"/>
              </w:tcPr>
              <w:p w14:paraId="0593420D" w14:textId="42BD4976"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727-341-4296</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Content>
            <w:tc>
              <w:tcPr>
                <w:tcW w:w="7740" w:type="dxa"/>
                <w:gridSpan w:val="4"/>
              </w:tcPr>
              <w:p w14:paraId="6029BD20" w14:textId="714609C7"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MyCourses</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00593818" w:rsidR="001F53AE" w:rsidRPr="008325BB" w:rsidRDefault="001557E5" w:rsidP="001F53AE">
      <w:pPr>
        <w:ind w:left="180" w:right="72"/>
        <w:rPr>
          <w:rFonts w:ascii="Times New Roman" w:hAnsi="Times New Roman" w:cs="Times New Roman"/>
          <w:b/>
          <w:sz w:val="22"/>
          <w:szCs w:val="22"/>
        </w:rPr>
      </w:pPr>
      <w:r w:rsidRPr="00BD6739">
        <w:rPr>
          <w:rFonts w:ascii="Times New Roman" w:hAnsi="Times New Roman" w:cs="Times New Roman"/>
          <w:sz w:val="22"/>
          <w:szCs w:val="22"/>
        </w:rPr>
        <w:t>In this course, social and cultural forces affecting educational practices are examined in the context of major theories of the sociology of education, concepts of multicultural education, and theories of leadership. Relations among educational policy, multicultural curriculum development, academic and personal growth and achievement, and diverse lifestyles and learning styles are explored.</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09FEF69C" w14:textId="77777777" w:rsidR="00441CCF" w:rsidRPr="00BD6739" w:rsidRDefault="00441CCF" w:rsidP="00441CCF">
      <w:pPr>
        <w:pStyle w:val="ListParagraph"/>
        <w:numPr>
          <w:ilvl w:val="4"/>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analyze the ways in which cultural contexts influence today’s educational policy by:</w:t>
      </w:r>
    </w:p>
    <w:p w14:paraId="15477AC4"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describing culture. </w:t>
      </w:r>
    </w:p>
    <w:p w14:paraId="723D7E9A"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one’s own cultural context within and outside one’s social environment. </w:t>
      </w:r>
    </w:p>
    <w:p w14:paraId="3C2ECC23"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explaining how one’s viewpoint is shaped by one’s experience and historical cultural context. </w:t>
      </w:r>
    </w:p>
    <w:p w14:paraId="6A5A2DA9"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comparing the cultural contexts of two different people. </w:t>
      </w:r>
    </w:p>
    <w:p w14:paraId="20968928"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the evolution of multicultural education and its role in educational settings. </w:t>
      </w:r>
    </w:p>
    <w:p w14:paraId="4A18986D"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examine cultural heritage within the sociology of education by:</w:t>
      </w:r>
    </w:p>
    <w:p w14:paraId="2C9C5FB8"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t xml:space="preserve">defining cultural heritage. </w:t>
      </w:r>
    </w:p>
    <w:p w14:paraId="0610F2AF"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t xml:space="preserve">identifying typical social and educational structures of two, non-American cultures. </w:t>
      </w:r>
    </w:p>
    <w:p w14:paraId="533AD912"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lastRenderedPageBreak/>
        <w:t xml:space="preserve">examining the educational challenges experienced by people from cultures that are different from the predominant culture where they are living. </w:t>
      </w:r>
    </w:p>
    <w:p w14:paraId="13A67BE8"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compare the social and cultural factors affecting academic and personal growth and achievement by:</w:t>
      </w:r>
    </w:p>
    <w:p w14:paraId="74EC2A20"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describing how different cultural groups have fit into US society over time. </w:t>
      </w:r>
    </w:p>
    <w:p w14:paraId="23190C55"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how history has shaped the social and educational experience of children in the United States today. </w:t>
      </w:r>
    </w:p>
    <w:p w14:paraId="12FAD25A"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comparing the social and educational experiences of two different groups. </w:t>
      </w:r>
    </w:p>
    <w:p w14:paraId="3B648663"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analyze the diverse lifestyles and learning styles in educational settings throughout the United States by:</w:t>
      </w:r>
    </w:p>
    <w:p w14:paraId="1A844694"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explaining the concept of diversity as it relates to race, religion, gender, sexual orientation, socioeconomic status, exceptionalities, education level, and health. </w:t>
      </w:r>
    </w:p>
    <w:p w14:paraId="5F946199"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how factors such as race, religion, gender, sexual orientation, socioeconomic status, exceptionalities, education level, and health influence people in various educational settings. </w:t>
      </w:r>
    </w:p>
    <w:p w14:paraId="5A710F82"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engaging in respectful dialogue about diversity in educational settings. </w:t>
      </w:r>
    </w:p>
    <w:p w14:paraId="3E6CE1C4"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develop curriculum that promotes a positive social and cultural experience for all persons by:</w:t>
      </w:r>
    </w:p>
    <w:p w14:paraId="721DF97C"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evaluating various cultural supports, services, and opportunities for people. </w:t>
      </w:r>
    </w:p>
    <w:p w14:paraId="02F90FB9"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developing programmatic structures and interventions to support children from all cultural contexts that promotes a positive cultural experience. </w:t>
      </w:r>
    </w:p>
    <w:p w14:paraId="27DCE17C"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developing educational goals, objectives, and assessments that celebrate diversity. </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7721095"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777822">
              <w:rPr>
                <w:rFonts w:ascii="Times New Roman" w:hAnsi="Times New Roman" w:cs="Times New Roman"/>
                <w:sz w:val="20"/>
                <w:szCs w:val="20"/>
              </w:rPr>
              <w:t>None</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7E63FDD9" w14:textId="4A9B2CED" w:rsidR="007E1659" w:rsidRPr="00F13937" w:rsidRDefault="007E1659" w:rsidP="00F84E26">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733D1FF4" w14:textId="77777777" w:rsidR="00DA5002" w:rsidRPr="00DA5002" w:rsidRDefault="00DA5002" w:rsidP="00F84E26">
      <w:pPr>
        <w:ind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3D4FDDC5"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FF4B0A">
        <w:rPr>
          <w:rFonts w:ascii="Times New Roman" w:hAnsi="Times New Roman" w:cs="Times New Roman"/>
          <w:color w:val="auto"/>
          <w:sz w:val="20"/>
        </w:rPr>
        <w:t>_</w:t>
      </w:r>
      <w:r w:rsidR="009C5F09">
        <w:rPr>
          <w:rFonts w:ascii="Times New Roman" w:hAnsi="Times New Roman" w:cs="Times New Roman"/>
          <w:color w:val="auto"/>
          <w:sz w:val="20"/>
        </w:rPr>
        <w:t>0</w:t>
      </w:r>
      <w:r w:rsidR="00FF4B0A">
        <w:rPr>
          <w:rFonts w:ascii="Times New Roman" w:hAnsi="Times New Roman" w:cs="Times New Roman"/>
          <w:color w:val="auto"/>
          <w:sz w:val="20"/>
        </w:rPr>
        <w:t>_</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lastRenderedPageBreak/>
        <w:t>ALL Course Assignments</w:t>
      </w:r>
    </w:p>
    <w:p w14:paraId="68EA255E" w14:textId="77777777" w:rsidR="00C240E7" w:rsidRDefault="00C240E7" w:rsidP="00C240E7">
      <w:pPr>
        <w:ind w:right="72"/>
        <w:rPr>
          <w:rFonts w:ascii="Times New Roman" w:hAnsi="Times New Roman" w:cs="Times New Roman"/>
          <w:b/>
          <w:sz w:val="22"/>
          <w:szCs w:val="22"/>
        </w:rPr>
      </w:pPr>
    </w:p>
    <w:p w14:paraId="5FBCFE46" w14:textId="77777777" w:rsidR="009C5F09" w:rsidRPr="00BD6739" w:rsidRDefault="009C5F09" w:rsidP="009C5F09">
      <w:pPr>
        <w:ind w:left="180" w:right="72"/>
        <w:rPr>
          <w:rFonts w:ascii="Times New Roman" w:hAnsi="Times New Roman" w:cs="Times New Roman"/>
          <w:b/>
          <w:sz w:val="22"/>
          <w:szCs w:val="22"/>
        </w:rPr>
      </w:pPr>
    </w:p>
    <w:tbl>
      <w:tblPr>
        <w:tblStyle w:val="TableGrid"/>
        <w:tblW w:w="0" w:type="auto"/>
        <w:tblInd w:w="540" w:type="dxa"/>
        <w:tblLook w:val="04A0" w:firstRow="1" w:lastRow="0" w:firstColumn="1" w:lastColumn="0" w:noHBand="0" w:noVBand="1"/>
      </w:tblPr>
      <w:tblGrid>
        <w:gridCol w:w="6655"/>
        <w:gridCol w:w="1170"/>
      </w:tblGrid>
      <w:tr w:rsidR="009C5F09" w:rsidRPr="00BD6739" w14:paraId="5A2D9AD5" w14:textId="77777777" w:rsidTr="00105E46">
        <w:tc>
          <w:tcPr>
            <w:tcW w:w="6655" w:type="dxa"/>
          </w:tcPr>
          <w:p w14:paraId="7073A86E" w14:textId="77777777" w:rsidR="009C5F09" w:rsidRPr="00BD6739" w:rsidRDefault="009C5F09" w:rsidP="00105E46">
            <w:pPr>
              <w:ind w:right="72"/>
              <w:rPr>
                <w:rFonts w:ascii="Times New Roman" w:hAnsi="Times New Roman" w:cs="Times New Roman"/>
                <w:b/>
                <w:sz w:val="22"/>
                <w:szCs w:val="22"/>
              </w:rPr>
            </w:pPr>
            <w:r w:rsidRPr="00BD6739">
              <w:rPr>
                <w:rFonts w:ascii="Times New Roman" w:hAnsi="Times New Roman" w:cs="Times New Roman"/>
                <w:b/>
                <w:sz w:val="22"/>
                <w:szCs w:val="22"/>
              </w:rPr>
              <w:t>Course Assignments</w:t>
            </w:r>
          </w:p>
        </w:tc>
        <w:tc>
          <w:tcPr>
            <w:tcW w:w="1170" w:type="dxa"/>
          </w:tcPr>
          <w:p w14:paraId="20117E79" w14:textId="77777777" w:rsidR="009C5F09" w:rsidRPr="00BD6739" w:rsidRDefault="009C5F09" w:rsidP="00105E46">
            <w:pPr>
              <w:ind w:right="72"/>
              <w:jc w:val="center"/>
              <w:rPr>
                <w:rFonts w:ascii="Times New Roman" w:hAnsi="Times New Roman" w:cs="Times New Roman"/>
                <w:b/>
                <w:sz w:val="22"/>
                <w:szCs w:val="22"/>
              </w:rPr>
            </w:pPr>
            <w:r w:rsidRPr="00BD6739">
              <w:rPr>
                <w:rFonts w:ascii="Times New Roman" w:hAnsi="Times New Roman" w:cs="Times New Roman"/>
                <w:b/>
                <w:sz w:val="22"/>
                <w:szCs w:val="22"/>
              </w:rPr>
              <w:t>Points</w:t>
            </w:r>
          </w:p>
        </w:tc>
      </w:tr>
      <w:tr w:rsidR="00285149" w:rsidRPr="00BD6739" w14:paraId="7EDF2270" w14:textId="77777777" w:rsidTr="00105E46">
        <w:tc>
          <w:tcPr>
            <w:tcW w:w="6655" w:type="dxa"/>
          </w:tcPr>
          <w:p w14:paraId="57F2006C" w14:textId="78027FF6" w:rsidR="00285149" w:rsidRPr="00285149" w:rsidRDefault="00285149" w:rsidP="00105E46">
            <w:pPr>
              <w:ind w:right="72"/>
              <w:rPr>
                <w:rFonts w:ascii="Times New Roman" w:hAnsi="Times New Roman" w:cs="Times New Roman"/>
                <w:bCs/>
                <w:sz w:val="22"/>
                <w:szCs w:val="22"/>
              </w:rPr>
            </w:pPr>
            <w:r w:rsidRPr="00285149">
              <w:rPr>
                <w:rFonts w:ascii="Times New Roman" w:hAnsi="Times New Roman" w:cs="Times New Roman"/>
                <w:bCs/>
                <w:sz w:val="22"/>
                <w:szCs w:val="22"/>
              </w:rPr>
              <w:t>Introduc</w:t>
            </w:r>
            <w:r w:rsidR="007507A3">
              <w:rPr>
                <w:rFonts w:ascii="Times New Roman" w:hAnsi="Times New Roman" w:cs="Times New Roman"/>
                <w:bCs/>
                <w:sz w:val="22"/>
                <w:szCs w:val="22"/>
              </w:rPr>
              <w:t>e yourself discussion</w:t>
            </w:r>
          </w:p>
        </w:tc>
        <w:tc>
          <w:tcPr>
            <w:tcW w:w="1170" w:type="dxa"/>
          </w:tcPr>
          <w:p w14:paraId="7A072338" w14:textId="471B5CD7" w:rsidR="00285149" w:rsidRPr="00285149" w:rsidRDefault="00285149" w:rsidP="00285149">
            <w:pPr>
              <w:ind w:right="72"/>
              <w:jc w:val="center"/>
              <w:rPr>
                <w:rFonts w:ascii="Times New Roman" w:hAnsi="Times New Roman" w:cs="Times New Roman"/>
                <w:bCs/>
                <w:sz w:val="22"/>
                <w:szCs w:val="22"/>
              </w:rPr>
            </w:pPr>
            <w:r w:rsidRPr="00285149">
              <w:rPr>
                <w:rFonts w:ascii="Times New Roman" w:hAnsi="Times New Roman" w:cs="Times New Roman"/>
                <w:bCs/>
                <w:sz w:val="22"/>
                <w:szCs w:val="22"/>
              </w:rPr>
              <w:t>10</w:t>
            </w:r>
          </w:p>
        </w:tc>
      </w:tr>
      <w:tr w:rsidR="009C5F09" w:rsidRPr="00BD6739" w14:paraId="709A7B25" w14:textId="77777777" w:rsidTr="00105E46">
        <w:tc>
          <w:tcPr>
            <w:tcW w:w="6655" w:type="dxa"/>
          </w:tcPr>
          <w:p w14:paraId="2299C408"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Culture &amp; society discussion</w:t>
            </w:r>
          </w:p>
        </w:tc>
        <w:tc>
          <w:tcPr>
            <w:tcW w:w="1170" w:type="dxa"/>
          </w:tcPr>
          <w:p w14:paraId="00023AE8"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66AA2CFF" w14:textId="77777777" w:rsidTr="00105E46">
        <w:tc>
          <w:tcPr>
            <w:tcW w:w="6655" w:type="dxa"/>
          </w:tcPr>
          <w:p w14:paraId="7173225E"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Culture discussion</w:t>
            </w:r>
          </w:p>
        </w:tc>
        <w:tc>
          <w:tcPr>
            <w:tcW w:w="1170" w:type="dxa"/>
          </w:tcPr>
          <w:p w14:paraId="68FA5560"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715BB189" w14:textId="77777777" w:rsidTr="00105E46">
        <w:tc>
          <w:tcPr>
            <w:tcW w:w="6655" w:type="dxa"/>
          </w:tcPr>
          <w:p w14:paraId="298D2CC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reflection collage</w:t>
            </w:r>
          </w:p>
        </w:tc>
        <w:tc>
          <w:tcPr>
            <w:tcW w:w="1170" w:type="dxa"/>
          </w:tcPr>
          <w:p w14:paraId="27FB5E41"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43339E7F" w14:textId="77777777" w:rsidTr="00105E46">
        <w:tc>
          <w:tcPr>
            <w:tcW w:w="6655" w:type="dxa"/>
          </w:tcPr>
          <w:p w14:paraId="65B6D160"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perceptions discussion</w:t>
            </w:r>
          </w:p>
        </w:tc>
        <w:tc>
          <w:tcPr>
            <w:tcW w:w="1170" w:type="dxa"/>
          </w:tcPr>
          <w:p w14:paraId="318B2C6A"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39B84762" w14:textId="77777777" w:rsidTr="00105E46">
        <w:tc>
          <w:tcPr>
            <w:tcW w:w="6655" w:type="dxa"/>
          </w:tcPr>
          <w:p w14:paraId="2E544C9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1</w:t>
            </w:r>
          </w:p>
        </w:tc>
        <w:tc>
          <w:tcPr>
            <w:tcW w:w="1170" w:type="dxa"/>
          </w:tcPr>
          <w:p w14:paraId="730C4B79"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0334CDB2" w14:textId="77777777" w:rsidTr="00105E46">
        <w:tc>
          <w:tcPr>
            <w:tcW w:w="6655" w:type="dxa"/>
          </w:tcPr>
          <w:p w14:paraId="6D976020"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Immigrant discussion</w:t>
            </w:r>
          </w:p>
        </w:tc>
        <w:tc>
          <w:tcPr>
            <w:tcW w:w="1170" w:type="dxa"/>
          </w:tcPr>
          <w:p w14:paraId="634FB08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F2F9A6F" w14:textId="77777777" w:rsidTr="00105E46">
        <w:tc>
          <w:tcPr>
            <w:tcW w:w="6655" w:type="dxa"/>
          </w:tcPr>
          <w:p w14:paraId="1BC3C92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interviews</w:t>
            </w:r>
          </w:p>
        </w:tc>
        <w:tc>
          <w:tcPr>
            <w:tcW w:w="1170" w:type="dxa"/>
          </w:tcPr>
          <w:p w14:paraId="4109C74D"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5708EE82" w14:textId="77777777" w:rsidTr="00105E46">
        <w:tc>
          <w:tcPr>
            <w:tcW w:w="6655" w:type="dxa"/>
          </w:tcPr>
          <w:p w14:paraId="50445669"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Social/cultural Venn diagram</w:t>
            </w:r>
          </w:p>
        </w:tc>
        <w:tc>
          <w:tcPr>
            <w:tcW w:w="1170" w:type="dxa"/>
          </w:tcPr>
          <w:p w14:paraId="68B3DBE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5187F08C" w14:textId="77777777" w:rsidTr="00105E46">
        <w:tc>
          <w:tcPr>
            <w:tcW w:w="6655" w:type="dxa"/>
          </w:tcPr>
          <w:p w14:paraId="0CB2E226" w14:textId="043E5121"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Immigrant presentation</w:t>
            </w:r>
            <w:r w:rsidR="00C00E41">
              <w:rPr>
                <w:rFonts w:ascii="Times New Roman" w:hAnsi="Times New Roman" w:cs="Times New Roman"/>
                <w:sz w:val="22"/>
                <w:szCs w:val="22"/>
              </w:rPr>
              <w:t xml:space="preserve"> discussion</w:t>
            </w:r>
          </w:p>
        </w:tc>
        <w:tc>
          <w:tcPr>
            <w:tcW w:w="1170" w:type="dxa"/>
          </w:tcPr>
          <w:p w14:paraId="459A7504"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5D98EEED" w14:textId="77777777" w:rsidTr="00105E46">
        <w:tc>
          <w:tcPr>
            <w:tcW w:w="6655" w:type="dxa"/>
          </w:tcPr>
          <w:p w14:paraId="6723F962"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Privilege reflection</w:t>
            </w:r>
          </w:p>
        </w:tc>
        <w:tc>
          <w:tcPr>
            <w:tcW w:w="1170" w:type="dxa"/>
          </w:tcPr>
          <w:p w14:paraId="6A230C3A"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3D804BD9" w14:textId="77777777" w:rsidTr="00105E46">
        <w:tc>
          <w:tcPr>
            <w:tcW w:w="6655" w:type="dxa"/>
          </w:tcPr>
          <w:p w14:paraId="4F12DC7A"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2</w:t>
            </w:r>
          </w:p>
        </w:tc>
        <w:tc>
          <w:tcPr>
            <w:tcW w:w="1170" w:type="dxa"/>
          </w:tcPr>
          <w:p w14:paraId="21A1211E"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018359B" w14:textId="77777777" w:rsidTr="00105E46">
        <w:tc>
          <w:tcPr>
            <w:tcW w:w="6655" w:type="dxa"/>
          </w:tcPr>
          <w:p w14:paraId="7DEA966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Diversity discussion</w:t>
            </w:r>
          </w:p>
        </w:tc>
        <w:tc>
          <w:tcPr>
            <w:tcW w:w="1170" w:type="dxa"/>
          </w:tcPr>
          <w:p w14:paraId="2B98CDB4"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6CF3385" w14:textId="77777777" w:rsidTr="00105E46">
        <w:tc>
          <w:tcPr>
            <w:tcW w:w="6655" w:type="dxa"/>
          </w:tcPr>
          <w:p w14:paraId="5BCD2C29"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Culturally responsive teaching discussion</w:t>
            </w:r>
          </w:p>
        </w:tc>
        <w:tc>
          <w:tcPr>
            <w:tcW w:w="1170" w:type="dxa"/>
          </w:tcPr>
          <w:p w14:paraId="69240B37"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784EBB5C" w14:textId="77777777" w:rsidTr="00105E46">
        <w:tc>
          <w:tcPr>
            <w:tcW w:w="6655" w:type="dxa"/>
          </w:tcPr>
          <w:p w14:paraId="75F8366D"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Evaluation of a local community center</w:t>
            </w:r>
          </w:p>
        </w:tc>
        <w:tc>
          <w:tcPr>
            <w:tcW w:w="1170" w:type="dxa"/>
          </w:tcPr>
          <w:p w14:paraId="4E4CEDE1"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0FC21DBB" w14:textId="77777777" w:rsidTr="00105E46">
        <w:tc>
          <w:tcPr>
            <w:tcW w:w="6655" w:type="dxa"/>
          </w:tcPr>
          <w:p w14:paraId="7F76A477"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Brainstorming discussion – Cultural/social program development</w:t>
            </w:r>
          </w:p>
        </w:tc>
        <w:tc>
          <w:tcPr>
            <w:tcW w:w="1170" w:type="dxa"/>
          </w:tcPr>
          <w:p w14:paraId="059066BD"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7B4123D" w14:textId="77777777" w:rsidTr="00105E46">
        <w:tc>
          <w:tcPr>
            <w:tcW w:w="6655" w:type="dxa"/>
          </w:tcPr>
          <w:p w14:paraId="24FB43D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Cultural/social program development plan</w:t>
            </w:r>
          </w:p>
        </w:tc>
        <w:tc>
          <w:tcPr>
            <w:tcW w:w="1170" w:type="dxa"/>
          </w:tcPr>
          <w:p w14:paraId="5666255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4AB2836F" w14:textId="77777777" w:rsidTr="00105E46">
        <w:tc>
          <w:tcPr>
            <w:tcW w:w="6655" w:type="dxa"/>
          </w:tcPr>
          <w:p w14:paraId="422C8381" w14:textId="77777777" w:rsidR="009C5F09" w:rsidRPr="00BD6739" w:rsidRDefault="009C5F09" w:rsidP="00105E46">
            <w:pPr>
              <w:autoSpaceDE w:val="0"/>
              <w:autoSpaceDN w:val="0"/>
              <w:adjustRightInd w:val="0"/>
              <w:rPr>
                <w:rFonts w:ascii="Times New Roman" w:hAnsi="Times New Roman" w:cs="Times New Roman"/>
                <w:sz w:val="22"/>
                <w:szCs w:val="22"/>
              </w:rPr>
            </w:pPr>
            <w:r w:rsidRPr="00BD6739">
              <w:rPr>
                <w:rFonts w:ascii="Times New Roman" w:hAnsi="Times New Roman" w:cs="Times New Roman"/>
                <w:sz w:val="22"/>
                <w:szCs w:val="22"/>
              </w:rPr>
              <w:t xml:space="preserve">Cultural/social program brochure </w:t>
            </w:r>
          </w:p>
        </w:tc>
        <w:tc>
          <w:tcPr>
            <w:tcW w:w="1170" w:type="dxa"/>
          </w:tcPr>
          <w:p w14:paraId="40BDC16F" w14:textId="4A3097A3" w:rsidR="009C5F09" w:rsidRPr="00BD6739" w:rsidRDefault="004333C4" w:rsidP="00285149">
            <w:pPr>
              <w:autoSpaceDE w:val="0"/>
              <w:autoSpaceDN w:val="0"/>
              <w:adjustRightInd w:val="0"/>
              <w:ind w:left="-18" w:right="152"/>
              <w:jc w:val="center"/>
              <w:rPr>
                <w:rFonts w:ascii="Times New Roman" w:hAnsi="Times New Roman" w:cs="Times New Roman"/>
                <w:sz w:val="22"/>
                <w:szCs w:val="22"/>
              </w:rPr>
            </w:pPr>
            <w:r>
              <w:rPr>
                <w:rFonts w:ascii="Times New Roman" w:hAnsi="Times New Roman" w:cs="Times New Roman"/>
                <w:sz w:val="22"/>
                <w:szCs w:val="22"/>
              </w:rPr>
              <w:t>100</w:t>
            </w:r>
          </w:p>
        </w:tc>
      </w:tr>
      <w:tr w:rsidR="009C5F09" w:rsidRPr="00BD6739" w14:paraId="4C7E2E9E" w14:textId="77777777" w:rsidTr="00105E46">
        <w:tc>
          <w:tcPr>
            <w:tcW w:w="6655" w:type="dxa"/>
          </w:tcPr>
          <w:p w14:paraId="3D69176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3</w:t>
            </w:r>
          </w:p>
        </w:tc>
        <w:tc>
          <w:tcPr>
            <w:tcW w:w="1170" w:type="dxa"/>
          </w:tcPr>
          <w:p w14:paraId="03B4DC90"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3106708E" w14:textId="77777777" w:rsidTr="00105E46">
        <w:tc>
          <w:tcPr>
            <w:tcW w:w="6655" w:type="dxa"/>
          </w:tcPr>
          <w:p w14:paraId="1FCF46FB" w14:textId="77777777" w:rsidR="009C5F09" w:rsidRPr="00BD6739" w:rsidRDefault="009C5F09" w:rsidP="00105E46">
            <w:pPr>
              <w:autoSpaceDE w:val="0"/>
              <w:autoSpaceDN w:val="0"/>
              <w:adjustRightInd w:val="0"/>
              <w:rPr>
                <w:rFonts w:ascii="Times New Roman" w:hAnsi="Times New Roman" w:cs="Times New Roman"/>
                <w:sz w:val="22"/>
                <w:szCs w:val="22"/>
              </w:rPr>
            </w:pPr>
            <w:r w:rsidRPr="00BD6739">
              <w:rPr>
                <w:rFonts w:ascii="Times New Roman" w:hAnsi="Times New Roman" w:cs="Times New Roman"/>
                <w:sz w:val="22"/>
                <w:szCs w:val="22"/>
              </w:rPr>
              <w:t>Cultural/social program discussion</w:t>
            </w:r>
          </w:p>
        </w:tc>
        <w:tc>
          <w:tcPr>
            <w:tcW w:w="1170" w:type="dxa"/>
          </w:tcPr>
          <w:p w14:paraId="6DE2CE04" w14:textId="77777777" w:rsidR="009C5F09" w:rsidRPr="00BD6739" w:rsidRDefault="009C5F09" w:rsidP="00285149">
            <w:pPr>
              <w:autoSpaceDE w:val="0"/>
              <w:autoSpaceDN w:val="0"/>
              <w:adjustRightInd w:val="0"/>
              <w:ind w:left="-18" w:right="15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4FDAD634" w14:textId="77777777" w:rsidTr="00105E46">
        <w:tc>
          <w:tcPr>
            <w:tcW w:w="6655" w:type="dxa"/>
          </w:tcPr>
          <w:p w14:paraId="5F18D039" w14:textId="77777777" w:rsidR="009C5F09" w:rsidRPr="00BD6739" w:rsidRDefault="009C5F09" w:rsidP="00105E46">
            <w:pPr>
              <w:ind w:right="72"/>
              <w:rPr>
                <w:rFonts w:ascii="Times New Roman" w:hAnsi="Times New Roman" w:cs="Times New Roman"/>
                <w:b/>
                <w:sz w:val="22"/>
                <w:szCs w:val="22"/>
              </w:rPr>
            </w:pPr>
            <w:r w:rsidRPr="00BD6739">
              <w:rPr>
                <w:rFonts w:ascii="Times New Roman" w:hAnsi="Times New Roman" w:cs="Times New Roman"/>
                <w:b/>
                <w:sz w:val="22"/>
                <w:szCs w:val="22"/>
              </w:rPr>
              <w:t>TOTAL</w:t>
            </w:r>
          </w:p>
        </w:tc>
        <w:tc>
          <w:tcPr>
            <w:tcW w:w="1170" w:type="dxa"/>
          </w:tcPr>
          <w:p w14:paraId="55F91656" w14:textId="06E8D652" w:rsidR="009C5F09" w:rsidRPr="00BD6739" w:rsidRDefault="004333C4" w:rsidP="00285149">
            <w:pPr>
              <w:ind w:right="162"/>
              <w:jc w:val="center"/>
              <w:rPr>
                <w:rFonts w:ascii="Times New Roman" w:hAnsi="Times New Roman" w:cs="Times New Roman"/>
                <w:b/>
                <w:sz w:val="22"/>
                <w:szCs w:val="22"/>
              </w:rPr>
            </w:pPr>
            <w:r w:rsidRPr="004333C4">
              <w:rPr>
                <w:rFonts w:ascii="Times New Roman" w:hAnsi="Times New Roman" w:cs="Times New Roman"/>
                <w:b/>
                <w:sz w:val="22"/>
                <w:szCs w:val="22"/>
              </w:rPr>
              <w:t>830</w:t>
            </w:r>
          </w:p>
        </w:tc>
      </w:tr>
    </w:tbl>
    <w:p w14:paraId="3EDA8214" w14:textId="77777777" w:rsidR="009C5F09" w:rsidRDefault="009C5F09"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122272A5" w14:textId="77777777" w:rsidR="00F84E26" w:rsidRDefault="00F84E26" w:rsidP="001D36E5">
      <w:pPr>
        <w:ind w:right="72"/>
        <w:rPr>
          <w:rFonts w:ascii="Times New Roman" w:hAnsi="Times New Roman" w:cs="Times New Roman"/>
          <w:color w:val="000000"/>
          <w:sz w:val="20"/>
          <w:szCs w:val="20"/>
        </w:rPr>
      </w:pPr>
    </w:p>
    <w:p w14:paraId="787B6399" w14:textId="77777777" w:rsidR="007A6FEB" w:rsidRDefault="007A6FEB" w:rsidP="007A6FEB">
      <w:pPr>
        <w:pStyle w:val="ListParagraph"/>
        <w:numPr>
          <w:ilvl w:val="0"/>
          <w:numId w:val="12"/>
        </w:numPr>
        <w:tabs>
          <w:tab w:val="clear" w:pos="540"/>
          <w:tab w:val="num" w:pos="360"/>
        </w:tabs>
        <w:spacing w:line="276" w:lineRule="auto"/>
        <w:ind w:left="360" w:right="72"/>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ASSIGNMENT LATE POLICY</w:t>
      </w:r>
    </w:p>
    <w:p w14:paraId="08C84F41" w14:textId="6E99FD3D" w:rsidR="007A6FEB" w:rsidRDefault="004333C4" w:rsidP="007A6FEB">
      <w:pPr>
        <w:pStyle w:val="ListParagraph"/>
        <w:spacing w:line="276" w:lineRule="auto"/>
        <w:ind w:left="540" w:right="72"/>
        <w:rPr>
          <w:rFonts w:ascii="Times New Roman" w:hAnsi="Times New Roman" w:cs="Times New Roman"/>
          <w:color w:val="000000"/>
          <w:sz w:val="22"/>
          <w:szCs w:val="22"/>
        </w:rPr>
      </w:pPr>
      <w:r w:rsidRPr="004333C4">
        <w:rPr>
          <w:rFonts w:ascii="Times New Roman" w:hAnsi="Times New Roman" w:cs="Times New Roman"/>
          <w:color w:val="000000"/>
          <w:sz w:val="22"/>
          <w:szCs w:val="22"/>
        </w:rPr>
        <w:t>Since there are no AP assignments in this course, all assignments are due on the date, no exceptions.</w:t>
      </w:r>
    </w:p>
    <w:p w14:paraId="1F362621" w14:textId="2B4CFB7A" w:rsidR="00CF45D8" w:rsidRPr="00CF45D8" w:rsidRDefault="00CF45D8" w:rsidP="00CF45D8">
      <w:pPr>
        <w:pStyle w:val="ListParagraph"/>
        <w:spacing w:line="276" w:lineRule="auto"/>
        <w:ind w:left="540" w:right="72"/>
        <w:rPr>
          <w:rFonts w:ascii="Times New Roman" w:hAnsi="Times New Roman" w:cs="Times New Roman"/>
          <w:color w:val="000000"/>
          <w:sz w:val="22"/>
          <w:szCs w:val="22"/>
        </w:rPr>
      </w:pPr>
      <w:r w:rsidRPr="00CF45D8">
        <w:rPr>
          <w:rFonts w:ascii="Times New Roman" w:hAnsi="Times New Roman" w:cs="Times New Roman"/>
          <w:color w:val="000000"/>
          <w:sz w:val="22"/>
          <w:szCs w:val="22"/>
        </w:rPr>
        <w:t>Discussions and quizzes are only open during the times designated in the course syllabus; therefore, you cannot make up a missed discussion or quiz.</w:t>
      </w:r>
    </w:p>
    <w:p w14:paraId="079533C1" w14:textId="77777777" w:rsidR="007A6FEB" w:rsidRPr="00B0778F" w:rsidRDefault="007A6FEB" w:rsidP="007A6FEB">
      <w:pPr>
        <w:pStyle w:val="ListParagraph"/>
        <w:numPr>
          <w:ilvl w:val="0"/>
          <w:numId w:val="12"/>
        </w:numPr>
        <w:tabs>
          <w:tab w:val="clear" w:pos="540"/>
          <w:tab w:val="num" w:pos="360"/>
        </w:tabs>
        <w:spacing w:line="276" w:lineRule="auto"/>
        <w:ind w:left="360"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01EF1D01"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Course assignment details can be found in MyCourses by clicking on the Course Content tab.</w:t>
      </w:r>
    </w:p>
    <w:p w14:paraId="4D385115"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 xml:space="preserve">Incomplete assignments will NOT be graded. </w:t>
      </w:r>
    </w:p>
    <w:p w14:paraId="048B626F"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10% can be deducted from assignments as a result of poor presentation, conventions (e.g. grammar, APA style), and support documentation as described in the course instructor’s assignment directions.</w:t>
      </w:r>
    </w:p>
    <w:p w14:paraId="724BF198"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 xml:space="preserve">Attendance is required for COE courses. </w:t>
      </w:r>
    </w:p>
    <w:p w14:paraId="66805A0A" w14:textId="77777777" w:rsidR="007A6FEB" w:rsidRPr="00BD6739" w:rsidRDefault="007A6FEB" w:rsidP="007A6FEB">
      <w:pPr>
        <w:ind w:left="450" w:right="72"/>
        <w:rPr>
          <w:rFonts w:ascii="Times New Roman" w:hAnsi="Times New Roman" w:cs="Times New Roman"/>
          <w:color w:val="000000"/>
          <w:sz w:val="22"/>
          <w:szCs w:val="22"/>
        </w:rPr>
      </w:pPr>
    </w:p>
    <w:p w14:paraId="650B1B5B" w14:textId="77777777" w:rsidR="007A6FEB" w:rsidRPr="00BD6739" w:rsidRDefault="007A6FEB" w:rsidP="007A6FEB">
      <w:pPr>
        <w:tabs>
          <w:tab w:val="left" w:pos="7125"/>
        </w:tabs>
        <w:ind w:left="450" w:right="72" w:firstLine="270"/>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Grading Scale:</w:t>
      </w:r>
    </w:p>
    <w:tbl>
      <w:tblPr>
        <w:tblStyle w:val="TableGrid"/>
        <w:tblW w:w="0" w:type="auto"/>
        <w:tblInd w:w="607" w:type="dxa"/>
        <w:tblLook w:val="04A0" w:firstRow="1" w:lastRow="0" w:firstColumn="1" w:lastColumn="0" w:noHBand="0" w:noVBand="1"/>
      </w:tblPr>
      <w:tblGrid>
        <w:gridCol w:w="1626"/>
        <w:gridCol w:w="1626"/>
        <w:gridCol w:w="1626"/>
      </w:tblGrid>
      <w:tr w:rsidR="007A6FEB" w:rsidRPr="00BD6739" w14:paraId="10CB9595" w14:textId="77777777" w:rsidTr="00105E46">
        <w:trPr>
          <w:trHeight w:val="263"/>
        </w:trPr>
        <w:tc>
          <w:tcPr>
            <w:tcW w:w="1626" w:type="dxa"/>
          </w:tcPr>
          <w:p w14:paraId="76255735"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Points</w:t>
            </w:r>
          </w:p>
        </w:tc>
        <w:tc>
          <w:tcPr>
            <w:tcW w:w="1626" w:type="dxa"/>
          </w:tcPr>
          <w:p w14:paraId="118F94B4"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Percentage</w:t>
            </w:r>
          </w:p>
        </w:tc>
        <w:tc>
          <w:tcPr>
            <w:tcW w:w="1626" w:type="dxa"/>
          </w:tcPr>
          <w:p w14:paraId="4C486806"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Letter Grade</w:t>
            </w:r>
          </w:p>
        </w:tc>
      </w:tr>
      <w:tr w:rsidR="007A6FEB" w:rsidRPr="00BD6739" w14:paraId="6516634F" w14:textId="77777777" w:rsidTr="00105E46">
        <w:trPr>
          <w:trHeight w:val="263"/>
        </w:trPr>
        <w:tc>
          <w:tcPr>
            <w:tcW w:w="1626" w:type="dxa"/>
          </w:tcPr>
          <w:p w14:paraId="6D364214" w14:textId="703DE8A2"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747</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830</w:t>
            </w:r>
          </w:p>
        </w:tc>
        <w:tc>
          <w:tcPr>
            <w:tcW w:w="1626" w:type="dxa"/>
          </w:tcPr>
          <w:p w14:paraId="5591E802"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90-100%</w:t>
            </w:r>
          </w:p>
        </w:tc>
        <w:tc>
          <w:tcPr>
            <w:tcW w:w="1626" w:type="dxa"/>
          </w:tcPr>
          <w:p w14:paraId="597E808C"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A</w:t>
            </w:r>
          </w:p>
        </w:tc>
      </w:tr>
      <w:tr w:rsidR="007A6FEB" w:rsidRPr="00BD6739" w14:paraId="680786C9" w14:textId="77777777" w:rsidTr="00105E46">
        <w:trPr>
          <w:trHeight w:val="248"/>
        </w:trPr>
        <w:tc>
          <w:tcPr>
            <w:tcW w:w="1626" w:type="dxa"/>
          </w:tcPr>
          <w:p w14:paraId="26ECAF7C" w14:textId="5183B0D4"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689</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739</w:t>
            </w:r>
          </w:p>
        </w:tc>
        <w:tc>
          <w:tcPr>
            <w:tcW w:w="1626" w:type="dxa"/>
          </w:tcPr>
          <w:p w14:paraId="6114DD18"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83-89%</w:t>
            </w:r>
          </w:p>
        </w:tc>
        <w:tc>
          <w:tcPr>
            <w:tcW w:w="1626" w:type="dxa"/>
          </w:tcPr>
          <w:p w14:paraId="7872D2A2"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B</w:t>
            </w:r>
          </w:p>
        </w:tc>
      </w:tr>
      <w:tr w:rsidR="007A6FEB" w:rsidRPr="00BD6739" w14:paraId="0D23BBFC" w14:textId="77777777" w:rsidTr="00105E46">
        <w:trPr>
          <w:trHeight w:val="263"/>
        </w:trPr>
        <w:tc>
          <w:tcPr>
            <w:tcW w:w="1626" w:type="dxa"/>
          </w:tcPr>
          <w:p w14:paraId="03CAC9A1" w14:textId="0B9537EA"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623</w:t>
            </w:r>
            <w:r w:rsidR="007A6FEB" w:rsidRPr="00BD6739">
              <w:rPr>
                <w:rFonts w:ascii="Times New Roman" w:hAnsi="Times New Roman" w:cs="Times New Roman"/>
                <w:color w:val="000000"/>
                <w:sz w:val="22"/>
                <w:szCs w:val="22"/>
              </w:rPr>
              <w:t>-6</w:t>
            </w:r>
            <w:r>
              <w:rPr>
                <w:rFonts w:ascii="Times New Roman" w:hAnsi="Times New Roman" w:cs="Times New Roman"/>
                <w:color w:val="000000"/>
                <w:sz w:val="22"/>
                <w:szCs w:val="22"/>
              </w:rPr>
              <w:t>81</w:t>
            </w:r>
          </w:p>
        </w:tc>
        <w:tc>
          <w:tcPr>
            <w:tcW w:w="1626" w:type="dxa"/>
          </w:tcPr>
          <w:p w14:paraId="15A5DB97"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75-82%</w:t>
            </w:r>
          </w:p>
        </w:tc>
        <w:tc>
          <w:tcPr>
            <w:tcW w:w="1626" w:type="dxa"/>
          </w:tcPr>
          <w:p w14:paraId="16E5E8E1"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C</w:t>
            </w:r>
          </w:p>
        </w:tc>
      </w:tr>
      <w:tr w:rsidR="007A6FEB" w:rsidRPr="00BD6739" w14:paraId="69772DC5" w14:textId="77777777" w:rsidTr="00105E46">
        <w:trPr>
          <w:trHeight w:val="248"/>
        </w:trPr>
        <w:tc>
          <w:tcPr>
            <w:tcW w:w="1626" w:type="dxa"/>
          </w:tcPr>
          <w:p w14:paraId="2EEF6786" w14:textId="09170C66"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564</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614</w:t>
            </w:r>
          </w:p>
        </w:tc>
        <w:tc>
          <w:tcPr>
            <w:tcW w:w="1626" w:type="dxa"/>
          </w:tcPr>
          <w:p w14:paraId="31634344"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68-74%</w:t>
            </w:r>
          </w:p>
        </w:tc>
        <w:tc>
          <w:tcPr>
            <w:tcW w:w="1626" w:type="dxa"/>
          </w:tcPr>
          <w:p w14:paraId="48185B66"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D</w:t>
            </w:r>
          </w:p>
        </w:tc>
      </w:tr>
      <w:tr w:rsidR="007A6FEB" w:rsidRPr="00BD6739" w14:paraId="6A48E85C" w14:textId="77777777" w:rsidTr="00105E46">
        <w:trPr>
          <w:trHeight w:val="248"/>
        </w:trPr>
        <w:tc>
          <w:tcPr>
            <w:tcW w:w="1626" w:type="dxa"/>
          </w:tcPr>
          <w:p w14:paraId="1C23D6FB" w14:textId="394F1AB8" w:rsidR="007A6FEB" w:rsidRPr="00BD6739" w:rsidRDefault="007A6FEB" w:rsidP="00105E46">
            <w:pPr>
              <w:ind w:right="72"/>
              <w:jc w:val="center"/>
              <w:rPr>
                <w:rFonts w:ascii="Times New Roman" w:hAnsi="Times New Roman" w:cs="Times New Roman"/>
                <w:color w:val="000000"/>
                <w:sz w:val="22"/>
                <w:szCs w:val="22"/>
                <w:u w:val="single"/>
              </w:rPr>
            </w:pPr>
            <w:r w:rsidRPr="00BD6739">
              <w:rPr>
                <w:rFonts w:ascii="Times New Roman" w:hAnsi="Times New Roman" w:cs="Times New Roman"/>
                <w:color w:val="000000"/>
                <w:sz w:val="22"/>
                <w:szCs w:val="22"/>
                <w:u w:val="single"/>
              </w:rPr>
              <w:t>&lt;</w:t>
            </w:r>
            <w:r w:rsidRPr="00BD6739">
              <w:rPr>
                <w:rFonts w:ascii="Times New Roman" w:hAnsi="Times New Roman" w:cs="Times New Roman"/>
                <w:color w:val="000000"/>
                <w:sz w:val="22"/>
                <w:szCs w:val="22"/>
              </w:rPr>
              <w:t>5</w:t>
            </w:r>
            <w:r w:rsidR="0096195E">
              <w:rPr>
                <w:rFonts w:ascii="Times New Roman" w:hAnsi="Times New Roman" w:cs="Times New Roman"/>
                <w:color w:val="000000"/>
                <w:sz w:val="22"/>
                <w:szCs w:val="22"/>
              </w:rPr>
              <w:t>56</w:t>
            </w:r>
          </w:p>
        </w:tc>
        <w:tc>
          <w:tcPr>
            <w:tcW w:w="1626" w:type="dxa"/>
          </w:tcPr>
          <w:p w14:paraId="25FB0AB1"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u w:val="single"/>
              </w:rPr>
              <w:t xml:space="preserve">&lt; </w:t>
            </w:r>
            <w:r w:rsidRPr="00BD6739">
              <w:rPr>
                <w:rFonts w:ascii="Times New Roman" w:hAnsi="Times New Roman" w:cs="Times New Roman"/>
                <w:color w:val="000000"/>
                <w:sz w:val="22"/>
                <w:szCs w:val="22"/>
              </w:rPr>
              <w:t>67%</w:t>
            </w:r>
          </w:p>
        </w:tc>
        <w:tc>
          <w:tcPr>
            <w:tcW w:w="1626" w:type="dxa"/>
          </w:tcPr>
          <w:p w14:paraId="2AD5E1EC"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F</w:t>
            </w:r>
          </w:p>
        </w:tc>
      </w:tr>
    </w:tbl>
    <w:p w14:paraId="75A92EEA" w14:textId="31A7C0E5" w:rsidR="005C7DD6" w:rsidRPr="007A6FEB" w:rsidRDefault="005C7DD6" w:rsidP="007A6FEB">
      <w:pPr>
        <w:pStyle w:val="ListParagraph"/>
        <w:ind w:left="540" w:right="72"/>
        <w:rPr>
          <w:rFonts w:ascii="Times New Roman" w:hAnsi="Times New Roman" w:cs="Times New Roman"/>
          <w:bCs/>
          <w:i/>
          <w:iCs/>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Default="002856B0" w:rsidP="001C75F9">
      <w:pPr>
        <w:ind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43C561D7" w14:textId="77777777" w:rsidR="004333C4" w:rsidRDefault="004333C4" w:rsidP="001C75F9">
      <w:pPr>
        <w:ind w:right="72"/>
        <w:rPr>
          <w:rFonts w:ascii="Times New Roman" w:hAnsi="Times New Roman" w:cs="Times New Roman"/>
          <w:color w:val="333333"/>
          <w:sz w:val="22"/>
          <w:szCs w:val="22"/>
          <w:shd w:val="clear" w:color="auto" w:fill="FFFFFF"/>
        </w:rPr>
      </w:pPr>
    </w:p>
    <w:tbl>
      <w:tblPr>
        <w:tblStyle w:val="TableGrid"/>
        <w:tblW w:w="0" w:type="auto"/>
        <w:tblInd w:w="607" w:type="dxa"/>
        <w:tblLook w:val="04A0" w:firstRow="1" w:lastRow="0" w:firstColumn="1" w:lastColumn="0" w:noHBand="0" w:noVBand="1"/>
      </w:tblPr>
      <w:tblGrid>
        <w:gridCol w:w="1188"/>
        <w:gridCol w:w="3667"/>
        <w:gridCol w:w="5063"/>
      </w:tblGrid>
      <w:tr w:rsidR="00422097" w:rsidRPr="00BD6739" w14:paraId="183D2694" w14:textId="77777777" w:rsidTr="00DE0AAC">
        <w:tc>
          <w:tcPr>
            <w:tcW w:w="1188" w:type="dxa"/>
            <w:shd w:val="pct15" w:color="auto" w:fill="C0504D" w:themeFill="accent2"/>
          </w:tcPr>
          <w:p w14:paraId="10812813" w14:textId="77777777" w:rsidR="00422097" w:rsidRPr="00501A0E" w:rsidRDefault="00422097" w:rsidP="00DE3B70">
            <w:pPr>
              <w:ind w:right="72"/>
              <w:jc w:val="center"/>
              <w:rPr>
                <w:rFonts w:ascii="Times New Roman" w:hAnsi="Times New Roman" w:cs="Times New Roman"/>
                <w:b/>
                <w:bCs/>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1</w:t>
            </w:r>
          </w:p>
        </w:tc>
        <w:tc>
          <w:tcPr>
            <w:tcW w:w="3667" w:type="dxa"/>
            <w:shd w:val="pct15" w:color="auto" w:fill="C0504D" w:themeFill="accent2"/>
          </w:tcPr>
          <w:p w14:paraId="45EB0A6A" w14:textId="77777777" w:rsidR="00422097" w:rsidRPr="00BD6739" w:rsidRDefault="00422097" w:rsidP="00DE3B70">
            <w:pPr>
              <w:ind w:right="72"/>
              <w:jc w:val="center"/>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64FB501C" w14:textId="77777777" w:rsidR="00422097" w:rsidRPr="00BD6739" w:rsidRDefault="00422097" w:rsidP="00DE3B70">
            <w:pPr>
              <w:ind w:right="72"/>
              <w:jc w:val="center"/>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02E30106" w14:textId="77777777" w:rsidTr="00DE0AAC">
        <w:tc>
          <w:tcPr>
            <w:tcW w:w="1188" w:type="dxa"/>
            <w:vMerge w:val="restart"/>
          </w:tcPr>
          <w:p w14:paraId="7CFDBE86"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2D8314D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18C24C67" w14:textId="77777777" w:rsidR="00422097" w:rsidRPr="00BD6739" w:rsidRDefault="00422097" w:rsidP="00422097">
            <w:pPr>
              <w:pStyle w:val="ListParagraph"/>
              <w:numPr>
                <w:ilvl w:val="0"/>
                <w:numId w:val="27"/>
              </w:numPr>
              <w:ind w:right="72"/>
              <w:rPr>
                <w:rFonts w:ascii="Times New Roman" w:hAnsi="Times New Roman" w:cs="Times New Roman"/>
                <w:sz w:val="22"/>
                <w:szCs w:val="22"/>
              </w:rPr>
            </w:pPr>
            <w:r w:rsidRPr="00BD6739">
              <w:rPr>
                <w:rFonts w:ascii="Times New Roman" w:hAnsi="Times New Roman" w:cs="Times New Roman"/>
                <w:sz w:val="22"/>
                <w:szCs w:val="22"/>
              </w:rPr>
              <w:t>Welcome to course</w:t>
            </w:r>
          </w:p>
          <w:p w14:paraId="70F9C0EA" w14:textId="77777777" w:rsidR="00422097" w:rsidRPr="00BD6739" w:rsidRDefault="00422097" w:rsidP="00422097">
            <w:pPr>
              <w:pStyle w:val="ListParagraph"/>
              <w:numPr>
                <w:ilvl w:val="0"/>
                <w:numId w:val="27"/>
              </w:numPr>
              <w:ind w:right="72"/>
              <w:rPr>
                <w:rFonts w:ascii="Times New Roman" w:hAnsi="Times New Roman" w:cs="Times New Roman"/>
                <w:sz w:val="22"/>
                <w:szCs w:val="22"/>
              </w:rPr>
            </w:pPr>
            <w:r w:rsidRPr="00BD6739">
              <w:rPr>
                <w:rFonts w:ascii="Times New Roman" w:hAnsi="Times New Roman" w:cs="Times New Roman"/>
                <w:sz w:val="22"/>
                <w:szCs w:val="22"/>
              </w:rPr>
              <w:t>Course overview/Syllabus</w:t>
            </w:r>
          </w:p>
        </w:tc>
        <w:tc>
          <w:tcPr>
            <w:tcW w:w="5063" w:type="dxa"/>
          </w:tcPr>
          <w:p w14:paraId="386AC55F"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322AAC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Review materials in Overview-Week 1 &amp; Begin Here modules</w:t>
            </w:r>
          </w:p>
          <w:p w14:paraId="13FF336C"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Familiarize yourself with assignments</w:t>
            </w:r>
          </w:p>
          <w:p w14:paraId="40646B8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59CAFA1" w14:textId="1FD13F0A" w:rsidR="005B6E17" w:rsidRPr="00F82FE4" w:rsidRDefault="00422097" w:rsidP="005B6E17">
            <w:pPr>
              <w:ind w:left="1"/>
              <w:rPr>
                <w:rFonts w:ascii="Times New Roman" w:hAnsi="Times New Roman" w:cs="Times New Roman"/>
                <w:b/>
                <w:sz w:val="20"/>
                <w:szCs w:val="20"/>
              </w:rPr>
            </w:pPr>
            <w:r w:rsidRPr="00BD6739">
              <w:rPr>
                <w:rFonts w:ascii="Times New Roman" w:hAnsi="Times New Roman" w:cs="Times New Roman"/>
                <w:sz w:val="22"/>
                <w:szCs w:val="22"/>
              </w:rPr>
              <w:t>- Introduc</w:t>
            </w:r>
            <w:r>
              <w:rPr>
                <w:rFonts w:ascii="Times New Roman" w:hAnsi="Times New Roman" w:cs="Times New Roman"/>
                <w:sz w:val="22"/>
                <w:szCs w:val="22"/>
              </w:rPr>
              <w:t>e Yourself</w:t>
            </w:r>
            <w:r w:rsidR="005B6E17">
              <w:rPr>
                <w:rFonts w:ascii="Times New Roman" w:hAnsi="Times New Roman" w:cs="Times New Roman"/>
                <w:sz w:val="22"/>
                <w:szCs w:val="22"/>
              </w:rPr>
              <w:t xml:space="preserve"> </w:t>
            </w:r>
            <w:r w:rsidR="005B6E17" w:rsidRPr="00F82FE4">
              <w:rPr>
                <w:rFonts w:ascii="Times New Roman" w:hAnsi="Times New Roman" w:cs="Times New Roman"/>
                <w:b/>
                <w:bCs/>
                <w:sz w:val="20"/>
                <w:szCs w:val="20"/>
              </w:rPr>
              <w:t>(</w:t>
            </w:r>
            <w:r w:rsidR="006D6DA5" w:rsidRPr="006D6DA5">
              <w:rPr>
                <w:rStyle w:val="Strong"/>
                <w:rFonts w:ascii="Times New Roman" w:hAnsi="Times New Roman" w:cs="Times New Roman"/>
                <w:color w:val="F50000"/>
                <w:sz w:val="20"/>
                <w:szCs w:val="20"/>
              </w:rPr>
              <w:t xml:space="preserve">Intro is due on Tuesday, </w:t>
            </w:r>
            <w:r w:rsidR="00A56DA6" w:rsidRPr="00A56DA6">
              <w:rPr>
                <w:rStyle w:val="Strong"/>
                <w:rFonts w:ascii="Times New Roman" w:hAnsi="Times New Roman" w:cs="Times New Roman"/>
                <w:color w:val="F50000"/>
                <w:sz w:val="20"/>
                <w:szCs w:val="20"/>
                <w:highlight w:val="cyan"/>
              </w:rPr>
              <w:t>August</w:t>
            </w:r>
            <w:r w:rsidR="006D6DA5" w:rsidRPr="006D6DA5">
              <w:rPr>
                <w:rStyle w:val="Strong"/>
                <w:rFonts w:ascii="Times New Roman" w:hAnsi="Times New Roman" w:cs="Times New Roman"/>
                <w:color w:val="F50000"/>
                <w:sz w:val="20"/>
                <w:szCs w:val="20"/>
                <w:highlight w:val="cyan"/>
              </w:rPr>
              <w:t xml:space="preserve"> 1</w:t>
            </w:r>
            <w:r w:rsidR="00A56DA6">
              <w:rPr>
                <w:rStyle w:val="Strong"/>
                <w:rFonts w:ascii="Times New Roman" w:hAnsi="Times New Roman" w:cs="Times New Roman"/>
                <w:color w:val="F50000"/>
                <w:sz w:val="20"/>
                <w:szCs w:val="20"/>
                <w:highlight w:val="cyan"/>
              </w:rPr>
              <w:t>3</w:t>
            </w:r>
            <w:r w:rsidR="006D6DA5" w:rsidRPr="006D6DA5">
              <w:rPr>
                <w:rStyle w:val="Strong"/>
                <w:rFonts w:ascii="Times New Roman" w:hAnsi="Times New Roman" w:cs="Times New Roman"/>
                <w:color w:val="F50000"/>
                <w:sz w:val="20"/>
                <w:szCs w:val="20"/>
                <w:highlight w:val="cyan"/>
              </w:rPr>
              <w:t>th</w:t>
            </w:r>
            <w:r w:rsidR="006D6DA5" w:rsidRPr="006D6DA5">
              <w:rPr>
                <w:rStyle w:val="Strong"/>
                <w:rFonts w:ascii="Times New Roman" w:hAnsi="Times New Roman" w:cs="Times New Roman"/>
                <w:color w:val="F50000"/>
                <w:sz w:val="20"/>
                <w:szCs w:val="20"/>
              </w:rPr>
              <w:t xml:space="preserve"> to meet attendance and financial aid requirements.</w:t>
            </w:r>
            <w:r w:rsidR="005B6E17" w:rsidRPr="006D6DA5">
              <w:rPr>
                <w:rFonts w:ascii="Times New Roman" w:hAnsi="Times New Roman" w:cs="Times New Roman"/>
                <w:b/>
                <w:bCs/>
                <w:sz w:val="20"/>
                <w:szCs w:val="20"/>
              </w:rPr>
              <w:t>)</w:t>
            </w:r>
          </w:p>
          <w:p w14:paraId="677D39AF" w14:textId="670A6863" w:rsidR="00422097" w:rsidRPr="00BD6739" w:rsidRDefault="00422097" w:rsidP="00DE3B70">
            <w:pPr>
              <w:ind w:right="72"/>
              <w:rPr>
                <w:rFonts w:ascii="Times New Roman" w:hAnsi="Times New Roman" w:cs="Times New Roman"/>
                <w:sz w:val="22"/>
                <w:szCs w:val="22"/>
              </w:rPr>
            </w:pPr>
          </w:p>
          <w:p w14:paraId="4A1AD826" w14:textId="2CF2BB24"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Culture &amp; Society discussion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highlight w:val="yellow"/>
              </w:rPr>
              <w:t>8</w:t>
            </w:r>
            <w:r w:rsidR="006D6DA5">
              <w:rPr>
                <w:rFonts w:ascii="Times New Roman" w:hAnsi="Times New Roman" w:cs="Times New Roman"/>
                <w:sz w:val="22"/>
                <w:szCs w:val="22"/>
                <w:highlight w:val="yellow"/>
              </w:rPr>
              <w:t>/2</w:t>
            </w:r>
            <w:r w:rsidR="00A56DA6">
              <w:rPr>
                <w:rFonts w:ascii="Times New Roman" w:hAnsi="Times New Roman" w:cs="Times New Roman"/>
                <w:sz w:val="22"/>
                <w:szCs w:val="22"/>
              </w:rPr>
              <w:t>0</w:t>
            </w:r>
          </w:p>
        </w:tc>
      </w:tr>
      <w:tr w:rsidR="00422097" w:rsidRPr="00BD6739" w14:paraId="2313F8EA" w14:textId="77777777" w:rsidTr="00DE0AAC">
        <w:tc>
          <w:tcPr>
            <w:tcW w:w="1188" w:type="dxa"/>
            <w:vMerge/>
          </w:tcPr>
          <w:p w14:paraId="59AB0723"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113DC04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090555BC" w14:textId="77777777" w:rsidR="00422097" w:rsidRPr="00BD6739" w:rsidRDefault="00422097" w:rsidP="00422097">
            <w:pPr>
              <w:pStyle w:val="ListParagraph"/>
              <w:numPr>
                <w:ilvl w:val="0"/>
                <w:numId w:val="28"/>
              </w:numPr>
              <w:ind w:left="432" w:right="72"/>
              <w:rPr>
                <w:rFonts w:ascii="Times New Roman" w:hAnsi="Times New Roman" w:cs="Times New Roman"/>
                <w:sz w:val="22"/>
                <w:szCs w:val="22"/>
              </w:rPr>
            </w:pPr>
            <w:r w:rsidRPr="00BD6739">
              <w:rPr>
                <w:rFonts w:ascii="Times New Roman" w:hAnsi="Times New Roman" w:cs="Times New Roman"/>
                <w:sz w:val="22"/>
                <w:szCs w:val="22"/>
              </w:rPr>
              <w:t>Culture</w:t>
            </w:r>
          </w:p>
        </w:tc>
        <w:tc>
          <w:tcPr>
            <w:tcW w:w="5063" w:type="dxa"/>
          </w:tcPr>
          <w:p w14:paraId="2CB6B1C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7CF577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Overview of culture</w:t>
            </w:r>
          </w:p>
          <w:p w14:paraId="685B5C3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Culture (Diaz-Rico)</w:t>
            </w:r>
          </w:p>
          <w:p w14:paraId="13ED06F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731F86C" w14:textId="5F3B96DF"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Culture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highlight w:val="yellow"/>
              </w:rPr>
              <w:t>8</w:t>
            </w:r>
            <w:r w:rsidR="006D6DA5">
              <w:rPr>
                <w:rFonts w:ascii="Times New Roman" w:hAnsi="Times New Roman" w:cs="Times New Roman"/>
                <w:sz w:val="22"/>
                <w:szCs w:val="22"/>
                <w:highlight w:val="yellow"/>
              </w:rPr>
              <w:t>/</w:t>
            </w:r>
            <w:r w:rsidR="00A56DA6">
              <w:rPr>
                <w:rFonts w:ascii="Times New Roman" w:hAnsi="Times New Roman" w:cs="Times New Roman"/>
                <w:sz w:val="22"/>
                <w:szCs w:val="22"/>
              </w:rPr>
              <w:t>27</w:t>
            </w:r>
          </w:p>
        </w:tc>
      </w:tr>
      <w:tr w:rsidR="00422097" w:rsidRPr="00BD6739" w14:paraId="2D5FCBB5" w14:textId="77777777" w:rsidTr="00DE0AAC">
        <w:tc>
          <w:tcPr>
            <w:tcW w:w="1188" w:type="dxa"/>
            <w:vMerge/>
          </w:tcPr>
          <w:p w14:paraId="5040ECE4"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5CCD665"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7E49CC49"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Cultural identity</w:t>
            </w:r>
          </w:p>
          <w:p w14:paraId="702F066D" w14:textId="77777777" w:rsidR="00422097" w:rsidRPr="00BD6739" w:rsidRDefault="00422097" w:rsidP="00DE3B70">
            <w:pPr>
              <w:ind w:right="72"/>
              <w:rPr>
                <w:rFonts w:ascii="Times New Roman" w:hAnsi="Times New Roman" w:cs="Times New Roman"/>
                <w:b/>
                <w:sz w:val="22"/>
                <w:szCs w:val="22"/>
              </w:rPr>
            </w:pPr>
          </w:p>
        </w:tc>
        <w:tc>
          <w:tcPr>
            <w:tcW w:w="5063" w:type="dxa"/>
          </w:tcPr>
          <w:p w14:paraId="571671D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1319404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- 10 Models of Our Self (Synnott)</w:t>
            </w:r>
          </w:p>
          <w:p w14:paraId="4AC2FBF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35482FD5" w14:textId="06EA9299"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 reflection collage</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highlight w:val="yellow"/>
              </w:rPr>
              <w:t>9</w:t>
            </w:r>
            <w:r w:rsidR="006D6DA5">
              <w:rPr>
                <w:rFonts w:ascii="Times New Roman" w:hAnsi="Times New Roman" w:cs="Times New Roman"/>
                <w:sz w:val="22"/>
                <w:szCs w:val="22"/>
                <w:highlight w:val="yellow"/>
              </w:rPr>
              <w:t>/</w:t>
            </w:r>
            <w:r w:rsidR="00A56DA6">
              <w:rPr>
                <w:rFonts w:ascii="Times New Roman" w:hAnsi="Times New Roman" w:cs="Times New Roman"/>
                <w:sz w:val="22"/>
                <w:szCs w:val="22"/>
              </w:rPr>
              <w:t>3</w:t>
            </w:r>
          </w:p>
        </w:tc>
      </w:tr>
      <w:tr w:rsidR="00422097" w:rsidRPr="00BD6739" w14:paraId="4043EF76" w14:textId="77777777" w:rsidTr="00DE0AAC">
        <w:tc>
          <w:tcPr>
            <w:tcW w:w="1188" w:type="dxa"/>
            <w:vMerge/>
          </w:tcPr>
          <w:p w14:paraId="4F16A39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328F951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4957E2D5"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Cultural heritage</w:t>
            </w:r>
          </w:p>
          <w:p w14:paraId="4BA5DDCB"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Perceptions of other cultures</w:t>
            </w:r>
          </w:p>
        </w:tc>
        <w:tc>
          <w:tcPr>
            <w:tcW w:w="5063" w:type="dxa"/>
          </w:tcPr>
          <w:p w14:paraId="353A9B7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246B4BEC"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The Sacred Rac (Hughes)</w:t>
            </w:r>
          </w:p>
          <w:p w14:paraId="434C63D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- 100% American (Linton)</w:t>
            </w:r>
          </w:p>
          <w:p w14:paraId="649F176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651C4A0" w14:textId="5573C2DC"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 heritage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9/10</w:t>
            </w:r>
          </w:p>
          <w:p w14:paraId="49F111C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 interviews</w:t>
            </w:r>
          </w:p>
        </w:tc>
      </w:tr>
      <w:tr w:rsidR="00422097" w:rsidRPr="00BD6739" w14:paraId="3553CA97" w14:textId="77777777" w:rsidTr="00DE0AAC">
        <w:tc>
          <w:tcPr>
            <w:tcW w:w="1188" w:type="dxa"/>
            <w:vMerge/>
          </w:tcPr>
          <w:p w14:paraId="0946587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ABD65F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7EFE65AF" w14:textId="77777777" w:rsidR="00422097" w:rsidRPr="00BD6739" w:rsidRDefault="00422097" w:rsidP="00422097">
            <w:pPr>
              <w:pStyle w:val="ListParagraph"/>
              <w:numPr>
                <w:ilvl w:val="0"/>
                <w:numId w:val="29"/>
              </w:numPr>
              <w:ind w:left="342" w:right="72"/>
              <w:rPr>
                <w:rFonts w:ascii="Times New Roman" w:hAnsi="Times New Roman" w:cs="Times New Roman"/>
                <w:sz w:val="22"/>
                <w:szCs w:val="22"/>
              </w:rPr>
            </w:pPr>
            <w:r w:rsidRPr="00BD6739">
              <w:rPr>
                <w:rFonts w:ascii="Times New Roman" w:hAnsi="Times New Roman" w:cs="Times New Roman"/>
                <w:sz w:val="22"/>
                <w:szCs w:val="22"/>
              </w:rPr>
              <w:t>Education in the US</w:t>
            </w:r>
          </w:p>
          <w:p w14:paraId="008FF56C" w14:textId="77777777" w:rsidR="00422097" w:rsidRPr="00BD6739" w:rsidRDefault="00422097" w:rsidP="00422097">
            <w:pPr>
              <w:pStyle w:val="ListParagraph"/>
              <w:numPr>
                <w:ilvl w:val="0"/>
                <w:numId w:val="29"/>
              </w:numPr>
              <w:ind w:left="342" w:right="72"/>
              <w:rPr>
                <w:rFonts w:ascii="Times New Roman" w:hAnsi="Times New Roman" w:cs="Times New Roman"/>
                <w:b/>
                <w:sz w:val="22"/>
                <w:szCs w:val="22"/>
              </w:rPr>
            </w:pPr>
            <w:r w:rsidRPr="00BD6739">
              <w:rPr>
                <w:rFonts w:ascii="Times New Roman" w:hAnsi="Times New Roman" w:cs="Times New Roman"/>
                <w:sz w:val="22"/>
                <w:szCs w:val="22"/>
              </w:rPr>
              <w:t>Cultural interviews</w:t>
            </w:r>
          </w:p>
        </w:tc>
        <w:tc>
          <w:tcPr>
            <w:tcW w:w="5063" w:type="dxa"/>
          </w:tcPr>
          <w:p w14:paraId="2DC6D3A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FB36A7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Education in the US: Context and history (Gutek)</w:t>
            </w:r>
          </w:p>
          <w:p w14:paraId="61083BA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13E60EF4" w14:textId="6B71148A"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1</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9/17</w:t>
            </w:r>
          </w:p>
          <w:p w14:paraId="7BD8557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 interviews</w:t>
            </w:r>
          </w:p>
        </w:tc>
      </w:tr>
      <w:tr w:rsidR="00422097" w:rsidRPr="00BD6739" w14:paraId="3C753694" w14:textId="77777777" w:rsidTr="00DE0AAC">
        <w:tc>
          <w:tcPr>
            <w:tcW w:w="1188" w:type="dxa"/>
            <w:shd w:val="pct15" w:color="auto" w:fill="C0504D" w:themeFill="accent2"/>
          </w:tcPr>
          <w:p w14:paraId="6A8FCF35"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2</w:t>
            </w:r>
          </w:p>
        </w:tc>
        <w:tc>
          <w:tcPr>
            <w:tcW w:w="3667" w:type="dxa"/>
            <w:shd w:val="pct15" w:color="auto" w:fill="C0504D" w:themeFill="accent2"/>
          </w:tcPr>
          <w:p w14:paraId="2A0D019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5003CA5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2D2F5E03" w14:textId="77777777" w:rsidTr="00DE0AAC">
        <w:tc>
          <w:tcPr>
            <w:tcW w:w="1188" w:type="dxa"/>
            <w:vMerge w:val="restart"/>
          </w:tcPr>
          <w:p w14:paraId="77BBAB99"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5B2F2A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6D1319F9"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Immigrants in the US</w:t>
            </w:r>
          </w:p>
          <w:p w14:paraId="10D85FAB" w14:textId="77777777" w:rsidR="00422097" w:rsidRPr="00BD6739" w:rsidRDefault="00422097" w:rsidP="00DE3B70">
            <w:pPr>
              <w:ind w:right="72"/>
              <w:rPr>
                <w:rFonts w:ascii="Times New Roman" w:hAnsi="Times New Roman" w:cs="Times New Roman"/>
                <w:sz w:val="22"/>
                <w:szCs w:val="22"/>
              </w:rPr>
            </w:pPr>
          </w:p>
        </w:tc>
        <w:tc>
          <w:tcPr>
            <w:tcW w:w="5063" w:type="dxa"/>
          </w:tcPr>
          <w:p w14:paraId="57DAE07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02E2EC30"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Us &amp; Them: Immigrants in America (Wilson Quarterly)</w:t>
            </w:r>
          </w:p>
          <w:p w14:paraId="568B999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48F4F5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Listen to How American Became a National of Immigrants podcast</w:t>
            </w:r>
          </w:p>
          <w:p w14:paraId="48E43451" w14:textId="2EE09272"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Participate in immigrant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9/24</w:t>
            </w:r>
          </w:p>
          <w:p w14:paraId="75B7F498" w14:textId="64A3508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 interviews</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9/24</w:t>
            </w:r>
          </w:p>
        </w:tc>
      </w:tr>
      <w:tr w:rsidR="00422097" w:rsidRPr="00BD6739" w14:paraId="765B622F" w14:textId="77777777" w:rsidTr="00DE0AAC">
        <w:tc>
          <w:tcPr>
            <w:tcW w:w="1188" w:type="dxa"/>
            <w:vMerge/>
          </w:tcPr>
          <w:p w14:paraId="0D36570F"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8B6963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0FAEA06B"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Immigrants in the US</w:t>
            </w:r>
          </w:p>
          <w:p w14:paraId="394CDEE5"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Political and cultural nationalism in education</w:t>
            </w:r>
          </w:p>
        </w:tc>
        <w:tc>
          <w:tcPr>
            <w:tcW w:w="5063" w:type="dxa"/>
          </w:tcPr>
          <w:p w14:paraId="550FCF9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5A9C5409"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Political and cultural nationalism in education (Wiborg)</w:t>
            </w:r>
          </w:p>
          <w:p w14:paraId="3A50B83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5B89CE7" w14:textId="11DB874F" w:rsidR="00422097"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Social/cultural Venn diagram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10/1</w:t>
            </w:r>
          </w:p>
          <w:p w14:paraId="56683238" w14:textId="65BB245F"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Work on Immigrant presentation </w:t>
            </w:r>
          </w:p>
        </w:tc>
      </w:tr>
      <w:tr w:rsidR="00422097" w:rsidRPr="00BD6739" w14:paraId="4D295134" w14:textId="77777777" w:rsidTr="00DE0AAC">
        <w:tc>
          <w:tcPr>
            <w:tcW w:w="1188" w:type="dxa"/>
            <w:vMerge/>
          </w:tcPr>
          <w:p w14:paraId="2AD2AF18"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F93F5A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1A44AC0A" w14:textId="77777777" w:rsidR="00422097" w:rsidRPr="00BD6739" w:rsidRDefault="00422097" w:rsidP="00422097">
            <w:pPr>
              <w:pStyle w:val="ListParagraph"/>
              <w:numPr>
                <w:ilvl w:val="0"/>
                <w:numId w:val="31"/>
              </w:numPr>
              <w:ind w:left="342" w:right="72"/>
              <w:rPr>
                <w:rFonts w:ascii="Times New Roman" w:hAnsi="Times New Roman" w:cs="Times New Roman"/>
                <w:sz w:val="22"/>
                <w:szCs w:val="22"/>
              </w:rPr>
            </w:pPr>
            <w:r w:rsidRPr="00BD6739">
              <w:rPr>
                <w:rFonts w:ascii="Times New Roman" w:hAnsi="Times New Roman" w:cs="Times New Roman"/>
                <w:sz w:val="22"/>
                <w:szCs w:val="22"/>
              </w:rPr>
              <w:t>Immigration and education in the US</w:t>
            </w:r>
          </w:p>
        </w:tc>
        <w:tc>
          <w:tcPr>
            <w:tcW w:w="5063" w:type="dxa"/>
          </w:tcPr>
          <w:p w14:paraId="5788CC7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6196426"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Culture, instruction, and assessment (Sternberg)</w:t>
            </w:r>
          </w:p>
          <w:p w14:paraId="0723DB0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59556A3" w14:textId="6ACE509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Immigrant presentation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10/8</w:t>
            </w:r>
          </w:p>
        </w:tc>
      </w:tr>
      <w:tr w:rsidR="00422097" w:rsidRPr="00BD6739" w14:paraId="61BC65C8" w14:textId="77777777" w:rsidTr="00DE0AAC">
        <w:tc>
          <w:tcPr>
            <w:tcW w:w="1188" w:type="dxa"/>
            <w:shd w:val="pct15" w:color="auto" w:fill="C0504D" w:themeFill="accent2"/>
          </w:tcPr>
          <w:p w14:paraId="451D1540"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3</w:t>
            </w:r>
          </w:p>
        </w:tc>
        <w:tc>
          <w:tcPr>
            <w:tcW w:w="3667" w:type="dxa"/>
            <w:shd w:val="pct15" w:color="auto" w:fill="C0504D" w:themeFill="accent2"/>
          </w:tcPr>
          <w:p w14:paraId="07C51E8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3030F88F"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47CF232E" w14:textId="77777777" w:rsidTr="00DE0AAC">
        <w:tc>
          <w:tcPr>
            <w:tcW w:w="1188" w:type="dxa"/>
            <w:vMerge w:val="restart"/>
          </w:tcPr>
          <w:p w14:paraId="13998FB6"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052AFBB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5D07FAC4" w14:textId="77777777" w:rsidR="00422097" w:rsidRPr="00BD6739" w:rsidRDefault="00422097" w:rsidP="00422097">
            <w:pPr>
              <w:pStyle w:val="ListParagraph"/>
              <w:numPr>
                <w:ilvl w:val="0"/>
                <w:numId w:val="31"/>
              </w:numPr>
              <w:ind w:left="342" w:right="72"/>
              <w:rPr>
                <w:rFonts w:ascii="Times New Roman" w:hAnsi="Times New Roman" w:cs="Times New Roman"/>
                <w:sz w:val="22"/>
                <w:szCs w:val="22"/>
              </w:rPr>
            </w:pPr>
            <w:r w:rsidRPr="00BD6739">
              <w:rPr>
                <w:rFonts w:ascii="Times New Roman" w:hAnsi="Times New Roman" w:cs="Times New Roman"/>
                <w:sz w:val="22"/>
                <w:szCs w:val="22"/>
              </w:rPr>
              <w:t>Sociopolitical context of schooling</w:t>
            </w:r>
          </w:p>
          <w:p w14:paraId="162C1622" w14:textId="77777777" w:rsidR="00422097" w:rsidRPr="00BD6739" w:rsidRDefault="00422097" w:rsidP="00422097">
            <w:pPr>
              <w:pStyle w:val="ListParagraph"/>
              <w:numPr>
                <w:ilvl w:val="0"/>
                <w:numId w:val="31"/>
              </w:numPr>
              <w:ind w:left="342" w:right="72"/>
              <w:rPr>
                <w:rFonts w:ascii="Times New Roman" w:hAnsi="Times New Roman" w:cs="Times New Roman"/>
                <w:b/>
                <w:sz w:val="22"/>
                <w:szCs w:val="22"/>
              </w:rPr>
            </w:pPr>
            <w:r w:rsidRPr="00BD6739">
              <w:rPr>
                <w:rFonts w:ascii="Times New Roman" w:hAnsi="Times New Roman" w:cs="Times New Roman"/>
                <w:sz w:val="22"/>
                <w:szCs w:val="22"/>
              </w:rPr>
              <w:t>Privilege</w:t>
            </w:r>
          </w:p>
        </w:tc>
        <w:tc>
          <w:tcPr>
            <w:tcW w:w="5063" w:type="dxa"/>
          </w:tcPr>
          <w:p w14:paraId="3459E3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77A8F5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Understanding the sociopolitical context of schooling (Nieto &amp; Bode)</w:t>
            </w:r>
          </w:p>
          <w:p w14:paraId="33D968D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White privilege: Unpacking the invisible knapsack (</w:t>
            </w:r>
            <w:proofErr w:type="spellStart"/>
            <w:r w:rsidRPr="00BD6739">
              <w:rPr>
                <w:rFonts w:ascii="Times New Roman" w:hAnsi="Times New Roman" w:cs="Times New Roman"/>
                <w:sz w:val="22"/>
                <w:szCs w:val="22"/>
              </w:rPr>
              <w:t>McInstosh</w:t>
            </w:r>
            <w:proofErr w:type="spellEnd"/>
            <w:r w:rsidRPr="00BD6739">
              <w:rPr>
                <w:rFonts w:ascii="Times New Roman" w:hAnsi="Times New Roman" w:cs="Times New Roman"/>
                <w:sz w:val="22"/>
                <w:szCs w:val="22"/>
              </w:rPr>
              <w:t>)</w:t>
            </w:r>
          </w:p>
          <w:p w14:paraId="3697424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63D6F057" w14:textId="5E657869"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Privilege reflection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10/15</w:t>
            </w:r>
          </w:p>
        </w:tc>
      </w:tr>
      <w:tr w:rsidR="00422097" w:rsidRPr="00BD6739" w14:paraId="2EC0661A" w14:textId="77777777" w:rsidTr="00DE0AAC">
        <w:tc>
          <w:tcPr>
            <w:tcW w:w="1188" w:type="dxa"/>
            <w:vMerge/>
          </w:tcPr>
          <w:p w14:paraId="708572E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4A96D86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17F9777C" w14:textId="77777777" w:rsidR="00422097" w:rsidRPr="00BD6739" w:rsidRDefault="00422097" w:rsidP="00422097">
            <w:pPr>
              <w:pStyle w:val="ListParagraph"/>
              <w:numPr>
                <w:ilvl w:val="0"/>
                <w:numId w:val="32"/>
              </w:numPr>
              <w:ind w:left="342" w:right="72"/>
              <w:rPr>
                <w:rFonts w:ascii="Times New Roman" w:hAnsi="Times New Roman" w:cs="Times New Roman"/>
                <w:sz w:val="22"/>
                <w:szCs w:val="22"/>
              </w:rPr>
            </w:pPr>
            <w:r w:rsidRPr="00BD6739">
              <w:rPr>
                <w:rFonts w:ascii="Times New Roman" w:hAnsi="Times New Roman" w:cs="Times New Roman"/>
                <w:sz w:val="22"/>
                <w:szCs w:val="22"/>
              </w:rPr>
              <w:t>Diversity</w:t>
            </w:r>
          </w:p>
          <w:p w14:paraId="58699820" w14:textId="77777777" w:rsidR="00422097" w:rsidRPr="00BD6739" w:rsidRDefault="00422097" w:rsidP="00422097">
            <w:pPr>
              <w:pStyle w:val="ListParagraph"/>
              <w:numPr>
                <w:ilvl w:val="0"/>
                <w:numId w:val="32"/>
              </w:numPr>
              <w:ind w:left="342" w:right="72"/>
              <w:rPr>
                <w:rFonts w:ascii="Times New Roman" w:hAnsi="Times New Roman" w:cs="Times New Roman"/>
                <w:sz w:val="22"/>
                <w:szCs w:val="22"/>
              </w:rPr>
            </w:pPr>
            <w:r w:rsidRPr="00BD6739">
              <w:rPr>
                <w:rFonts w:ascii="Times New Roman" w:hAnsi="Times New Roman" w:cs="Times New Roman"/>
                <w:sz w:val="22"/>
                <w:szCs w:val="22"/>
              </w:rPr>
              <w:t>Diversity in education</w:t>
            </w:r>
          </w:p>
        </w:tc>
        <w:tc>
          <w:tcPr>
            <w:tcW w:w="5063" w:type="dxa"/>
          </w:tcPr>
          <w:p w14:paraId="65FDF9C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5B647F04"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How diversity makes us smarter (Phillips)</w:t>
            </w:r>
          </w:p>
          <w:p w14:paraId="3969A4F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Diversity in education articles</w:t>
            </w:r>
          </w:p>
          <w:p w14:paraId="24EAF39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648EFF54" w14:textId="0891FD1E"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Diversity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10/22</w:t>
            </w:r>
          </w:p>
          <w:p w14:paraId="5CE62ACE" w14:textId="210C9338"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2</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10/22</w:t>
            </w:r>
            <w:r w:rsidR="00DE0AAC">
              <w:rPr>
                <w:rFonts w:ascii="Times New Roman" w:hAnsi="Times New Roman" w:cs="Times New Roman"/>
                <w:sz w:val="22"/>
                <w:szCs w:val="22"/>
              </w:rPr>
              <w:t xml:space="preserve"> </w:t>
            </w:r>
          </w:p>
          <w:p w14:paraId="0505134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Identify a local community center for upcoming assignment</w:t>
            </w:r>
          </w:p>
        </w:tc>
      </w:tr>
      <w:tr w:rsidR="00422097" w:rsidRPr="00BD6739" w14:paraId="6C51D400" w14:textId="77777777" w:rsidTr="00DE0AAC">
        <w:tc>
          <w:tcPr>
            <w:tcW w:w="1188" w:type="dxa"/>
            <w:vMerge/>
          </w:tcPr>
          <w:p w14:paraId="2619C3D8"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457B0B7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1C7481F8"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lastRenderedPageBreak/>
              <w:t>Evolution of multicultural education</w:t>
            </w:r>
          </w:p>
          <w:p w14:paraId="3CAACC7A"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Culturally responsive teaching</w:t>
            </w:r>
          </w:p>
        </w:tc>
        <w:tc>
          <w:tcPr>
            <w:tcW w:w="5063" w:type="dxa"/>
          </w:tcPr>
          <w:p w14:paraId="7F7345C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lastRenderedPageBreak/>
              <w:t>Read</w:t>
            </w:r>
          </w:p>
          <w:p w14:paraId="0449AF61"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A brief history of multicultural education (Gorski)</w:t>
            </w:r>
          </w:p>
          <w:p w14:paraId="19D9D0EA"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Educating all students (Brown)</w:t>
            </w:r>
          </w:p>
          <w:p w14:paraId="54306F15"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lastRenderedPageBreak/>
              <w:t>- Culturally responsive teaching (Gunn et al.)</w:t>
            </w:r>
          </w:p>
          <w:p w14:paraId="61225CC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7E4F456A" w14:textId="7C7EEFCD"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Culturally responsive teaching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10/29</w:t>
            </w:r>
          </w:p>
          <w:p w14:paraId="4226FA0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evaluation of a local community center assignment</w:t>
            </w:r>
          </w:p>
        </w:tc>
      </w:tr>
      <w:tr w:rsidR="00422097" w:rsidRPr="00BD6739" w14:paraId="36D4DBF0" w14:textId="77777777" w:rsidTr="00DE0AAC">
        <w:tc>
          <w:tcPr>
            <w:tcW w:w="1188" w:type="dxa"/>
            <w:shd w:val="pct15" w:color="auto" w:fill="C0504D" w:themeFill="accent2"/>
          </w:tcPr>
          <w:p w14:paraId="1A3EE376"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lastRenderedPageBreak/>
              <w:t>Module</w:t>
            </w:r>
            <w:r>
              <w:rPr>
                <w:rFonts w:ascii="Times New Roman" w:hAnsi="Times New Roman" w:cs="Times New Roman"/>
                <w:b/>
                <w:bCs/>
                <w:sz w:val="22"/>
                <w:szCs w:val="22"/>
              </w:rPr>
              <w:t xml:space="preserve"> 4</w:t>
            </w:r>
          </w:p>
        </w:tc>
        <w:tc>
          <w:tcPr>
            <w:tcW w:w="3667" w:type="dxa"/>
            <w:shd w:val="pct15" w:color="auto" w:fill="C0504D" w:themeFill="accent2"/>
          </w:tcPr>
          <w:p w14:paraId="79A8E93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60083B3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379F3426" w14:textId="77777777" w:rsidTr="00DE0AAC">
        <w:tc>
          <w:tcPr>
            <w:tcW w:w="1188" w:type="dxa"/>
            <w:vMerge w:val="restart"/>
          </w:tcPr>
          <w:p w14:paraId="1F06650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535F558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0B61D40C"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Positive youth development</w:t>
            </w:r>
          </w:p>
        </w:tc>
        <w:tc>
          <w:tcPr>
            <w:tcW w:w="5063" w:type="dxa"/>
          </w:tcPr>
          <w:p w14:paraId="43109153"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6DA3E322"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w:t>
            </w:r>
          </w:p>
          <w:p w14:paraId="434D823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 for adults</w:t>
            </w:r>
          </w:p>
          <w:p w14:paraId="0F89635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 – continua &amp; matrix</w:t>
            </w:r>
          </w:p>
          <w:p w14:paraId="24B558B3"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5C189F2C" w14:textId="418C8E2E"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Evaluation of a local community program </w:t>
            </w:r>
            <w:r w:rsidR="00DE0AAC"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11/5</w:t>
            </w:r>
          </w:p>
        </w:tc>
      </w:tr>
      <w:tr w:rsidR="00422097" w:rsidRPr="00BD6739" w14:paraId="77362BF1" w14:textId="77777777" w:rsidTr="00DE0AAC">
        <w:tc>
          <w:tcPr>
            <w:tcW w:w="1188" w:type="dxa"/>
            <w:vMerge/>
          </w:tcPr>
          <w:p w14:paraId="71A0757C"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33C814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1DC849E6"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Community program development</w:t>
            </w:r>
          </w:p>
        </w:tc>
        <w:tc>
          <w:tcPr>
            <w:tcW w:w="5063" w:type="dxa"/>
          </w:tcPr>
          <w:p w14:paraId="27C7C1A4"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55C7630"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Information about community program development </w:t>
            </w:r>
          </w:p>
          <w:p w14:paraId="372EDF76"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Glossary &amp; checklists – CNYD-Youth Development Guide</w:t>
            </w:r>
          </w:p>
          <w:p w14:paraId="1C3F8B6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CD3F0F1"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Watch the </w:t>
            </w:r>
            <w:proofErr w:type="spellStart"/>
            <w:r w:rsidRPr="00BD6739">
              <w:rPr>
                <w:rFonts w:ascii="Times New Roman" w:hAnsi="Times New Roman" w:cs="Times New Roman"/>
                <w:sz w:val="22"/>
                <w:szCs w:val="22"/>
              </w:rPr>
              <w:t>TEDxKnoxville</w:t>
            </w:r>
            <w:proofErr w:type="spellEnd"/>
            <w:r w:rsidRPr="00BD6739">
              <w:rPr>
                <w:rFonts w:ascii="Times New Roman" w:hAnsi="Times New Roman" w:cs="Times New Roman"/>
                <w:sz w:val="22"/>
                <w:szCs w:val="22"/>
              </w:rPr>
              <w:t xml:space="preserve"> talk "Envisioning Community Development" by Amy Gibson</w:t>
            </w:r>
          </w:p>
          <w:p w14:paraId="79CF376C" w14:textId="4416DDC3"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Participate in brainstorming discussion – cultural/social program development plan </w:t>
            </w:r>
            <w:r w:rsidR="00747D06"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11/12</w:t>
            </w:r>
          </w:p>
          <w:p w14:paraId="1D8E1D54"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Work on cultural/social program development plan</w:t>
            </w:r>
          </w:p>
          <w:p w14:paraId="7007D2F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cultural/social program brochure</w:t>
            </w:r>
          </w:p>
        </w:tc>
      </w:tr>
      <w:tr w:rsidR="00422097" w:rsidRPr="00BD6739" w14:paraId="790FBB89" w14:textId="77777777" w:rsidTr="00DE0AAC">
        <w:tc>
          <w:tcPr>
            <w:tcW w:w="1188" w:type="dxa"/>
            <w:vMerge w:val="restart"/>
          </w:tcPr>
          <w:p w14:paraId="7440BC73"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28A8A6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47EB75CB"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Community program goals and objectives</w:t>
            </w:r>
          </w:p>
          <w:p w14:paraId="2F12BC65" w14:textId="77777777" w:rsidR="00422097" w:rsidRPr="00BD6739" w:rsidRDefault="00422097" w:rsidP="00DE3B70">
            <w:pPr>
              <w:ind w:right="72"/>
              <w:rPr>
                <w:rFonts w:ascii="Times New Roman" w:hAnsi="Times New Roman" w:cs="Times New Roman"/>
                <w:b/>
                <w:sz w:val="22"/>
                <w:szCs w:val="22"/>
              </w:rPr>
            </w:pPr>
          </w:p>
        </w:tc>
        <w:tc>
          <w:tcPr>
            <w:tcW w:w="5063" w:type="dxa"/>
          </w:tcPr>
          <w:p w14:paraId="7CD24BC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2AB0F585"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Developing program goals and objectives</w:t>
            </w:r>
          </w:p>
          <w:p w14:paraId="61C7B10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- 4 Latino community programs</w:t>
            </w:r>
          </w:p>
          <w:p w14:paraId="44DF3ED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37AD47D" w14:textId="5D51D16C"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Cultural/social program development plan</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11/19</w:t>
            </w:r>
          </w:p>
          <w:p w14:paraId="5A368817" w14:textId="7ABEC9C1"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Cultural/social program brochure</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11/19</w:t>
            </w:r>
          </w:p>
        </w:tc>
      </w:tr>
      <w:tr w:rsidR="00422097" w:rsidRPr="00BD6739" w14:paraId="7E766D56" w14:textId="77777777" w:rsidTr="00DE0AAC">
        <w:tc>
          <w:tcPr>
            <w:tcW w:w="1188" w:type="dxa"/>
            <w:vMerge/>
          </w:tcPr>
          <w:p w14:paraId="6B9A6729"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1D747B6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18AF84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Cultural/social program plans</w:t>
            </w:r>
          </w:p>
        </w:tc>
        <w:tc>
          <w:tcPr>
            <w:tcW w:w="5063" w:type="dxa"/>
          </w:tcPr>
          <w:p w14:paraId="207BDB8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AA28604" w14:textId="2DB3BEB0"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3</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12/3</w:t>
            </w:r>
          </w:p>
          <w:p w14:paraId="57FC2078" w14:textId="68F71631"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Cultural/social program discussion</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A56DA6">
              <w:rPr>
                <w:rFonts w:ascii="Times New Roman" w:hAnsi="Times New Roman" w:cs="Times New Roman"/>
                <w:sz w:val="22"/>
                <w:szCs w:val="22"/>
              </w:rPr>
              <w:t>12/3</w:t>
            </w:r>
          </w:p>
        </w:tc>
      </w:tr>
    </w:tbl>
    <w:p w14:paraId="15426D83" w14:textId="375E8F40" w:rsidR="002B36DD" w:rsidRDefault="002B36DD" w:rsidP="002B36DD"/>
    <w:p w14:paraId="01385F04" w14:textId="77777777" w:rsidR="002B36DD" w:rsidRPr="00BD6739" w:rsidRDefault="002B36DD" w:rsidP="002B36DD">
      <w:pPr>
        <w:ind w:right="72"/>
        <w:rPr>
          <w:rFonts w:ascii="Times New Roman" w:hAnsi="Times New Roman" w:cs="Times New Roman"/>
          <w:b/>
          <w:sz w:val="22"/>
          <w:szCs w:val="22"/>
        </w:rPr>
      </w:pPr>
    </w:p>
    <w:p w14:paraId="6AA1D5C5" w14:textId="77777777" w:rsidR="002B36DD" w:rsidRPr="00BD6739" w:rsidRDefault="002B36DD" w:rsidP="002B36DD">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BD6739">
        <w:rPr>
          <w:rFonts w:ascii="Times New Roman" w:hAnsi="Times New Roman" w:cs="Times New Roman"/>
          <w:b/>
          <w:sz w:val="22"/>
          <w:szCs w:val="22"/>
          <w:u w:val="single"/>
        </w:rPr>
        <w:t xml:space="preserve">Uniform Core </w:t>
      </w:r>
      <w:r w:rsidRPr="00BD6739">
        <w:rPr>
          <w:rFonts w:ascii="Times New Roman" w:hAnsi="Times New Roman" w:cs="Times New Roman"/>
          <w:b/>
          <w:color w:val="000000" w:themeColor="text1"/>
          <w:sz w:val="22"/>
          <w:szCs w:val="22"/>
          <w:u w:val="single"/>
        </w:rPr>
        <w:t>Curriculum / Program Learning Objectives Assignments</w:t>
      </w:r>
    </w:p>
    <w:p w14:paraId="5D92E50C" w14:textId="77777777" w:rsidR="002B36DD" w:rsidRPr="00BD6739" w:rsidRDefault="002B36DD" w:rsidP="002B36DD">
      <w:pPr>
        <w:pStyle w:val="ListParagraph"/>
        <w:ind w:left="270" w:right="72"/>
        <w:rPr>
          <w:rFonts w:ascii="Times New Roman" w:hAnsi="Times New Roman" w:cs="Times New Roman"/>
          <w:b/>
          <w:sz w:val="22"/>
          <w:szCs w:val="22"/>
          <w:u w:val="single"/>
        </w:rPr>
      </w:pPr>
    </w:p>
    <w:p w14:paraId="6769D3AD" w14:textId="77777777" w:rsidR="002B36DD" w:rsidRPr="00BD6739" w:rsidRDefault="002B36DD" w:rsidP="002B36DD">
      <w:pPr>
        <w:ind w:right="72" w:firstLine="180"/>
        <w:rPr>
          <w:rFonts w:ascii="Times New Roman" w:hAnsi="Times New Roman" w:cs="Times New Roman"/>
          <w:color w:val="000000"/>
          <w:sz w:val="22"/>
          <w:szCs w:val="22"/>
        </w:rPr>
      </w:pPr>
      <w:r w:rsidRPr="00BD6739">
        <w:rPr>
          <w:rFonts w:ascii="Times New Roman" w:hAnsi="Times New Roman" w:cs="Times New Roman"/>
          <w:color w:val="000000"/>
          <w:sz w:val="22"/>
          <w:szCs w:val="22"/>
        </w:rPr>
        <w:t>There are no UCC assessment points/assignments in this course.</w:t>
      </w:r>
    </w:p>
    <w:p w14:paraId="61EA7747" w14:textId="77777777" w:rsidR="002B36DD" w:rsidRPr="00BD6739" w:rsidRDefault="002B36DD" w:rsidP="002B36DD">
      <w:pPr>
        <w:ind w:left="540" w:right="72"/>
        <w:rPr>
          <w:rFonts w:ascii="Times New Roman" w:hAnsi="Times New Roman" w:cs="Times New Roman"/>
          <w:sz w:val="22"/>
          <w:szCs w:val="22"/>
        </w:rPr>
      </w:pPr>
    </w:p>
    <w:p w14:paraId="66F8C952" w14:textId="3C65C5A7" w:rsidR="009A7B87" w:rsidRPr="00422097" w:rsidRDefault="00000000" w:rsidP="00422097">
      <w:pPr>
        <w:ind w:left="180" w:right="72"/>
        <w:rPr>
          <w:rFonts w:ascii="Times New Roman" w:hAnsi="Times New Roman" w:cs="Times New Roman"/>
          <w:color w:val="000000" w:themeColor="text1"/>
          <w:sz w:val="22"/>
          <w:szCs w:val="22"/>
        </w:rPr>
      </w:pPr>
      <w:hyperlink r:id="rId10" w:history="1">
        <w:r w:rsidR="006D043C" w:rsidRPr="006D043C">
          <w:rPr>
            <w:rStyle w:val="Hyperlink"/>
            <w:rFonts w:ascii="Times New Roman" w:hAnsi="Times New Roman" w:cs="Times New Roman"/>
            <w:sz w:val="22"/>
            <w:szCs w:val="22"/>
          </w:rPr>
          <w:t>UCC Tables for Active Courses</w:t>
        </w:r>
      </w:hyperlink>
    </w:p>
    <w:p w14:paraId="715029E6" w14:textId="77777777" w:rsidR="00A36DF7" w:rsidRDefault="00A36DF7" w:rsidP="00A36DF7">
      <w:pPr>
        <w:ind w:right="72"/>
        <w:rPr>
          <w:rFonts w:ascii="Times New Roman" w:hAnsi="Times New Roman" w:cs="Times New Roman"/>
          <w:b/>
          <w:sz w:val="22"/>
          <w:szCs w:val="22"/>
        </w:rPr>
      </w:pPr>
    </w:p>
    <w:p w14:paraId="49087D6F" w14:textId="7918C420" w:rsidR="00A36DF7" w:rsidRPr="00422097" w:rsidRDefault="00A36DF7" w:rsidP="00422097">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06FE84F1" w14:textId="46290692" w:rsidR="003309F4" w:rsidRPr="00422097" w:rsidRDefault="003309F4" w:rsidP="00422097">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__________________________. </w:t>
      </w:r>
      <w:r w:rsidR="00A02E7A" w:rsidRPr="00A02E7A">
        <w:rPr>
          <w:rFonts w:eastAsia="Arial"/>
          <w:color w:val="000000"/>
          <w:sz w:val="22"/>
          <w:szCs w:val="22"/>
          <w:highlight w:val="yellow"/>
          <w:lang w:val="en"/>
        </w:rPr>
        <w:t>Not mapped on UDL framework</w:t>
      </w:r>
      <w:r w:rsidR="00790D7E">
        <w:rPr>
          <w:rFonts w:eastAsia="Arial"/>
          <w:color w:val="000000"/>
          <w:sz w:val="22"/>
          <w:szCs w:val="22"/>
          <w:lang w:val="en"/>
        </w:rPr>
        <w:t xml:space="preserve"> </w:t>
      </w:r>
      <w:r w:rsidR="00790D7E" w:rsidRPr="00790D7E">
        <w:rPr>
          <w:rFonts w:eastAsia="Arial"/>
          <w:color w:val="000000"/>
          <w:sz w:val="22"/>
          <w:szCs w:val="22"/>
          <w:highlight w:val="yellow"/>
          <w:lang w:val="en"/>
        </w:rPr>
        <w:t>or list the numbers of the components.</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AFB20" w14:textId="77777777" w:rsidR="000A3638" w:rsidRDefault="000A3638">
      <w:r>
        <w:separator/>
      </w:r>
    </w:p>
  </w:endnote>
  <w:endnote w:type="continuationSeparator" w:id="0">
    <w:p w14:paraId="3272BE73" w14:textId="77777777" w:rsidR="000A3638" w:rsidRDefault="000A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1B331" w14:textId="0E444319"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B36DD">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2B36DD">
      <w:rPr>
        <w:rFonts w:ascii="Times New Roman" w:hAnsi="Times New Roman" w:cs="Times New Roman"/>
        <w:sz w:val="16"/>
        <w:szCs w:val="16"/>
      </w:rPr>
      <w:t>EDF 4084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3AAE2921"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F53491">
      <w:rPr>
        <w:rStyle w:val="PageNumber"/>
        <w:rFonts w:ascii="Times New Roman" w:hAnsi="Times New Roman" w:cs="Times New Roman"/>
        <w:sz w:val="16"/>
        <w:szCs w:val="16"/>
      </w:rPr>
      <w:t>4</w:t>
    </w:r>
    <w:r w:rsidR="00FF123A">
      <w:rPr>
        <w:rStyle w:val="PageNumber"/>
        <w:rFonts w:ascii="Times New Roman" w:hAnsi="Times New Roman" w:cs="Times New Roman"/>
        <w:sz w:val="16"/>
        <w:szCs w:val="16"/>
      </w:rPr>
      <w:t>-202</w:t>
    </w:r>
    <w:r w:rsidR="00F53491">
      <w:rPr>
        <w:rStyle w:val="PageNumber"/>
        <w:rFonts w:ascii="Times New Roman" w:hAnsi="Times New Roman" w:cs="Times New Roman"/>
        <w:sz w:val="16"/>
        <w:szCs w:val="16"/>
      </w:rPr>
      <w:t>5</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30142" w14:textId="77777777" w:rsidR="000A3638" w:rsidRDefault="000A3638">
      <w:r>
        <w:separator/>
      </w:r>
    </w:p>
  </w:footnote>
  <w:footnote w:type="continuationSeparator" w:id="0">
    <w:p w14:paraId="22ACCA7A" w14:textId="77777777" w:rsidR="000A3638" w:rsidRDefault="000A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8.5pt;height:28.5pt" o:bullet="t">
        <v:imagedata r:id="rId1" o:title="LiveText icon"/>
      </v:shape>
    </w:pict>
  </w:numPicBullet>
  <w:numPicBullet w:numPicBulletId="1">
    <w:pict>
      <v:shape id="_x0000_i1133" type="#_x0000_t75" style="width:14.25pt;height:14.25pt" o:bullet="t">
        <v:imagedata r:id="rId2" o:title="LiveText icon-small"/>
      </v:shape>
    </w:pict>
  </w:numPicBullet>
  <w:abstractNum w:abstractNumId="0" w15:restartNumberingAfterBreak="0">
    <w:nsid w:val="07253889"/>
    <w:multiLevelType w:val="hybridMultilevel"/>
    <w:tmpl w:val="3606F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6672"/>
    <w:multiLevelType w:val="hybridMultilevel"/>
    <w:tmpl w:val="07EC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011D"/>
    <w:multiLevelType w:val="hybridMultilevel"/>
    <w:tmpl w:val="EDE4C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3EF"/>
    <w:multiLevelType w:val="hybridMultilevel"/>
    <w:tmpl w:val="7662E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C4544"/>
    <w:multiLevelType w:val="hybridMultilevel"/>
    <w:tmpl w:val="643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42454"/>
    <w:multiLevelType w:val="hybridMultilevel"/>
    <w:tmpl w:val="DD5C8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0" w15:restartNumberingAfterBreak="0">
    <w:nsid w:val="32477D30"/>
    <w:multiLevelType w:val="hybridMultilevel"/>
    <w:tmpl w:val="658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C222746"/>
    <w:multiLevelType w:val="hybridMultilevel"/>
    <w:tmpl w:val="D6B4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76E0"/>
    <w:multiLevelType w:val="hybridMultilevel"/>
    <w:tmpl w:val="6A1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E93E73"/>
    <w:multiLevelType w:val="hybridMultilevel"/>
    <w:tmpl w:val="E73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BA444D5"/>
    <w:multiLevelType w:val="hybridMultilevel"/>
    <w:tmpl w:val="A296D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91B00"/>
    <w:multiLevelType w:val="hybridMultilevel"/>
    <w:tmpl w:val="F21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0054C"/>
    <w:multiLevelType w:val="hybridMultilevel"/>
    <w:tmpl w:val="A8DCA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2"/>
  </w:num>
  <w:num w:numId="2" w16cid:durableId="1801342740">
    <w:abstractNumId w:val="19"/>
  </w:num>
  <w:num w:numId="3" w16cid:durableId="16135135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3"/>
  </w:num>
  <w:num w:numId="5" w16cid:durableId="1696925525">
    <w:abstractNumId w:val="14"/>
  </w:num>
  <w:num w:numId="6" w16cid:durableId="1074857783">
    <w:abstractNumId w:val="9"/>
  </w:num>
  <w:num w:numId="7" w16cid:durableId="1506363807">
    <w:abstractNumId w:val="30"/>
  </w:num>
  <w:num w:numId="8" w16cid:durableId="1002968831">
    <w:abstractNumId w:val="17"/>
  </w:num>
  <w:num w:numId="9" w16cid:durableId="813958186">
    <w:abstractNumId w:val="6"/>
  </w:num>
  <w:num w:numId="10" w16cid:durableId="665598461">
    <w:abstractNumId w:val="11"/>
  </w:num>
  <w:num w:numId="11" w16cid:durableId="1150101509">
    <w:abstractNumId w:val="18"/>
  </w:num>
  <w:num w:numId="12" w16cid:durableId="60521428">
    <w:abstractNumId w:val="22"/>
  </w:num>
  <w:num w:numId="13" w16cid:durableId="1520971864">
    <w:abstractNumId w:val="24"/>
  </w:num>
  <w:num w:numId="14" w16cid:durableId="1225530518">
    <w:abstractNumId w:val="5"/>
  </w:num>
  <w:num w:numId="15" w16cid:durableId="344788157">
    <w:abstractNumId w:val="31"/>
  </w:num>
  <w:num w:numId="16" w16cid:durableId="143279684">
    <w:abstractNumId w:val="21"/>
  </w:num>
  <w:num w:numId="17" w16cid:durableId="1083335359">
    <w:abstractNumId w:val="25"/>
  </w:num>
  <w:num w:numId="18" w16cid:durableId="490995849">
    <w:abstractNumId w:val="1"/>
  </w:num>
  <w:num w:numId="19" w16cid:durableId="1512447121">
    <w:abstractNumId w:val="3"/>
  </w:num>
  <w:num w:numId="20" w16cid:durableId="621111257">
    <w:abstractNumId w:val="27"/>
  </w:num>
  <w:num w:numId="21" w16cid:durableId="1299914007">
    <w:abstractNumId w:val="4"/>
  </w:num>
  <w:num w:numId="22" w16cid:durableId="654529536">
    <w:abstractNumId w:val="28"/>
  </w:num>
  <w:num w:numId="23" w16cid:durableId="1452938514">
    <w:abstractNumId w:val="8"/>
  </w:num>
  <w:num w:numId="24" w16cid:durableId="2132358917">
    <w:abstractNumId w:val="26"/>
  </w:num>
  <w:num w:numId="25" w16cid:durableId="61560222">
    <w:abstractNumId w:val="13"/>
  </w:num>
  <w:num w:numId="26" w16cid:durableId="1196498738">
    <w:abstractNumId w:val="29"/>
  </w:num>
  <w:num w:numId="27" w16cid:durableId="688065742">
    <w:abstractNumId w:val="0"/>
  </w:num>
  <w:num w:numId="28" w16cid:durableId="2046979210">
    <w:abstractNumId w:val="10"/>
  </w:num>
  <w:num w:numId="29" w16cid:durableId="923760986">
    <w:abstractNumId w:val="20"/>
  </w:num>
  <w:num w:numId="30" w16cid:durableId="1173883406">
    <w:abstractNumId w:val="7"/>
  </w:num>
  <w:num w:numId="31" w16cid:durableId="1636566683">
    <w:abstractNumId w:val="15"/>
  </w:num>
  <w:num w:numId="32" w16cid:durableId="236332450">
    <w:abstractNumId w:val="16"/>
  </w:num>
  <w:num w:numId="33" w16cid:durableId="17631406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14E"/>
    <w:rsid w:val="00001861"/>
    <w:rsid w:val="0000290B"/>
    <w:rsid w:val="00003CDD"/>
    <w:rsid w:val="00007716"/>
    <w:rsid w:val="0000798A"/>
    <w:rsid w:val="000105FB"/>
    <w:rsid w:val="0001178D"/>
    <w:rsid w:val="00012F53"/>
    <w:rsid w:val="0001319A"/>
    <w:rsid w:val="000136CF"/>
    <w:rsid w:val="00013DA4"/>
    <w:rsid w:val="000149ED"/>
    <w:rsid w:val="000177AE"/>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3638"/>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10E02"/>
    <w:rsid w:val="00117280"/>
    <w:rsid w:val="00124DCE"/>
    <w:rsid w:val="00124E13"/>
    <w:rsid w:val="001258F6"/>
    <w:rsid w:val="0013138B"/>
    <w:rsid w:val="0013345C"/>
    <w:rsid w:val="00134D05"/>
    <w:rsid w:val="00134FAD"/>
    <w:rsid w:val="0013540C"/>
    <w:rsid w:val="00137128"/>
    <w:rsid w:val="00137BE8"/>
    <w:rsid w:val="00142ADB"/>
    <w:rsid w:val="001468E4"/>
    <w:rsid w:val="00147963"/>
    <w:rsid w:val="00151C47"/>
    <w:rsid w:val="00154DC4"/>
    <w:rsid w:val="001557E5"/>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3CD3"/>
    <w:rsid w:val="001A5419"/>
    <w:rsid w:val="001A65C1"/>
    <w:rsid w:val="001A7775"/>
    <w:rsid w:val="001B558B"/>
    <w:rsid w:val="001C1AAD"/>
    <w:rsid w:val="001C3DDE"/>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4EF9"/>
    <w:rsid w:val="00265639"/>
    <w:rsid w:val="00267974"/>
    <w:rsid w:val="00270094"/>
    <w:rsid w:val="00274094"/>
    <w:rsid w:val="00275B9F"/>
    <w:rsid w:val="0028143A"/>
    <w:rsid w:val="002816A6"/>
    <w:rsid w:val="00285149"/>
    <w:rsid w:val="002856B0"/>
    <w:rsid w:val="00286D70"/>
    <w:rsid w:val="00293675"/>
    <w:rsid w:val="002953E2"/>
    <w:rsid w:val="002A13A0"/>
    <w:rsid w:val="002A6875"/>
    <w:rsid w:val="002A77A7"/>
    <w:rsid w:val="002B084C"/>
    <w:rsid w:val="002B20A5"/>
    <w:rsid w:val="002B36DD"/>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BD0"/>
    <w:rsid w:val="00345E7F"/>
    <w:rsid w:val="00350672"/>
    <w:rsid w:val="0035255D"/>
    <w:rsid w:val="003536AB"/>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035E"/>
    <w:rsid w:val="003E1190"/>
    <w:rsid w:val="003E1DA1"/>
    <w:rsid w:val="003E79E6"/>
    <w:rsid w:val="003F2A1E"/>
    <w:rsid w:val="003F3EAA"/>
    <w:rsid w:val="003F548F"/>
    <w:rsid w:val="0040395F"/>
    <w:rsid w:val="0040402E"/>
    <w:rsid w:val="004067D1"/>
    <w:rsid w:val="0041179D"/>
    <w:rsid w:val="00413459"/>
    <w:rsid w:val="0041515F"/>
    <w:rsid w:val="00422097"/>
    <w:rsid w:val="0042362A"/>
    <w:rsid w:val="00423DB3"/>
    <w:rsid w:val="00425A0F"/>
    <w:rsid w:val="00427520"/>
    <w:rsid w:val="00430AD1"/>
    <w:rsid w:val="0043252D"/>
    <w:rsid w:val="00432E88"/>
    <w:rsid w:val="004333C4"/>
    <w:rsid w:val="004377D3"/>
    <w:rsid w:val="0044135A"/>
    <w:rsid w:val="00441AA0"/>
    <w:rsid w:val="00441CCF"/>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61C9"/>
    <w:rsid w:val="004A7812"/>
    <w:rsid w:val="004B10C3"/>
    <w:rsid w:val="004B367F"/>
    <w:rsid w:val="004B46D7"/>
    <w:rsid w:val="004B6DA1"/>
    <w:rsid w:val="004B7D18"/>
    <w:rsid w:val="004C074D"/>
    <w:rsid w:val="004C2EE1"/>
    <w:rsid w:val="004C38C7"/>
    <w:rsid w:val="004C6F44"/>
    <w:rsid w:val="004C7BB7"/>
    <w:rsid w:val="004D6C8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6E17"/>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43C"/>
    <w:rsid w:val="006D0FF4"/>
    <w:rsid w:val="006D1A38"/>
    <w:rsid w:val="006D60FD"/>
    <w:rsid w:val="006D632C"/>
    <w:rsid w:val="006D6DA5"/>
    <w:rsid w:val="006D711A"/>
    <w:rsid w:val="006E12EA"/>
    <w:rsid w:val="006F1D44"/>
    <w:rsid w:val="006F4FAF"/>
    <w:rsid w:val="006F500B"/>
    <w:rsid w:val="006F7964"/>
    <w:rsid w:val="00722967"/>
    <w:rsid w:val="007241EC"/>
    <w:rsid w:val="00727469"/>
    <w:rsid w:val="007306B5"/>
    <w:rsid w:val="00733A1D"/>
    <w:rsid w:val="0074161D"/>
    <w:rsid w:val="00745223"/>
    <w:rsid w:val="00747D06"/>
    <w:rsid w:val="007507A3"/>
    <w:rsid w:val="00757180"/>
    <w:rsid w:val="00761DE5"/>
    <w:rsid w:val="0076428D"/>
    <w:rsid w:val="007676EC"/>
    <w:rsid w:val="0077744C"/>
    <w:rsid w:val="00777822"/>
    <w:rsid w:val="00782818"/>
    <w:rsid w:val="007845A4"/>
    <w:rsid w:val="00790451"/>
    <w:rsid w:val="00790D7E"/>
    <w:rsid w:val="00791A4B"/>
    <w:rsid w:val="007923DD"/>
    <w:rsid w:val="007A0948"/>
    <w:rsid w:val="007A5B62"/>
    <w:rsid w:val="007A6FEB"/>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6A4"/>
    <w:rsid w:val="008C7881"/>
    <w:rsid w:val="008D06D9"/>
    <w:rsid w:val="008D2B42"/>
    <w:rsid w:val="008D6CD4"/>
    <w:rsid w:val="008E176E"/>
    <w:rsid w:val="008E2AF0"/>
    <w:rsid w:val="008F088E"/>
    <w:rsid w:val="008F3E92"/>
    <w:rsid w:val="008F5A1B"/>
    <w:rsid w:val="00900116"/>
    <w:rsid w:val="00900232"/>
    <w:rsid w:val="00901E27"/>
    <w:rsid w:val="00904B15"/>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195E"/>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5F09"/>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20D6"/>
    <w:rsid w:val="00A34024"/>
    <w:rsid w:val="00A36DF7"/>
    <w:rsid w:val="00A42D6B"/>
    <w:rsid w:val="00A4588A"/>
    <w:rsid w:val="00A532EE"/>
    <w:rsid w:val="00A533D6"/>
    <w:rsid w:val="00A53DEB"/>
    <w:rsid w:val="00A542A4"/>
    <w:rsid w:val="00A5496D"/>
    <w:rsid w:val="00A56DA6"/>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235F"/>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1B3C"/>
    <w:rsid w:val="00B3459E"/>
    <w:rsid w:val="00B373BB"/>
    <w:rsid w:val="00B37884"/>
    <w:rsid w:val="00B378A2"/>
    <w:rsid w:val="00B54B51"/>
    <w:rsid w:val="00B55D3E"/>
    <w:rsid w:val="00B62338"/>
    <w:rsid w:val="00B64DF1"/>
    <w:rsid w:val="00B65AE1"/>
    <w:rsid w:val="00B66565"/>
    <w:rsid w:val="00B72484"/>
    <w:rsid w:val="00B7254E"/>
    <w:rsid w:val="00B84E06"/>
    <w:rsid w:val="00B864A2"/>
    <w:rsid w:val="00B868B9"/>
    <w:rsid w:val="00B91208"/>
    <w:rsid w:val="00B95EEC"/>
    <w:rsid w:val="00BB5A4E"/>
    <w:rsid w:val="00BB6932"/>
    <w:rsid w:val="00BB781B"/>
    <w:rsid w:val="00BC37CD"/>
    <w:rsid w:val="00BD0ACF"/>
    <w:rsid w:val="00BE1781"/>
    <w:rsid w:val="00BE20A2"/>
    <w:rsid w:val="00BE43E2"/>
    <w:rsid w:val="00BE67B9"/>
    <w:rsid w:val="00BE788A"/>
    <w:rsid w:val="00BF20AC"/>
    <w:rsid w:val="00C00788"/>
    <w:rsid w:val="00C00A5A"/>
    <w:rsid w:val="00C00E41"/>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4C9"/>
    <w:rsid w:val="00CF45D8"/>
    <w:rsid w:val="00CF47D5"/>
    <w:rsid w:val="00CF5137"/>
    <w:rsid w:val="00CF7429"/>
    <w:rsid w:val="00CF768B"/>
    <w:rsid w:val="00D01B3A"/>
    <w:rsid w:val="00D11691"/>
    <w:rsid w:val="00D12CDD"/>
    <w:rsid w:val="00D13895"/>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0AAC"/>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5AFB"/>
    <w:rsid w:val="00E962C1"/>
    <w:rsid w:val="00EA064D"/>
    <w:rsid w:val="00EA2F80"/>
    <w:rsid w:val="00EB1321"/>
    <w:rsid w:val="00EC26E8"/>
    <w:rsid w:val="00EC471F"/>
    <w:rsid w:val="00EC5129"/>
    <w:rsid w:val="00EC7853"/>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446DB"/>
    <w:rsid w:val="00F53491"/>
    <w:rsid w:val="00F636B6"/>
    <w:rsid w:val="00F6403B"/>
    <w:rsid w:val="00F64A7D"/>
    <w:rsid w:val="00F65BEF"/>
    <w:rsid w:val="00F660BE"/>
    <w:rsid w:val="00F67844"/>
    <w:rsid w:val="00F70F67"/>
    <w:rsid w:val="00F737D0"/>
    <w:rsid w:val="00F76EC7"/>
    <w:rsid w:val="00F771D1"/>
    <w:rsid w:val="00F83AFD"/>
    <w:rsid w:val="00F8457A"/>
    <w:rsid w:val="00F84E26"/>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4575"/>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D043C"/>
    <w:rPr>
      <w:color w:val="605E5C"/>
      <w:shd w:val="clear" w:color="auto" w:fill="E1DFDD"/>
    </w:rPr>
  </w:style>
  <w:style w:type="character" w:styleId="Strong">
    <w:name w:val="Strong"/>
    <w:basedOn w:val="DefaultParagraphFont"/>
    <w:uiPriority w:val="22"/>
    <w:qFormat/>
    <w:rsid w:val="006D6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collegeedu-my.sharepoint.com/:x:/g/personal/caruana_victoria_spcollege_edu/EUkz7J7OnDlCn0a88jTI28wBD3Qmg5VG1aGcZwmsdFVh-A"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51C1D"/>
    <w:rsid w:val="00061FE0"/>
    <w:rsid w:val="000D29D2"/>
    <w:rsid w:val="000D2ECB"/>
    <w:rsid w:val="000D6A2A"/>
    <w:rsid w:val="000F46E1"/>
    <w:rsid w:val="00111ACA"/>
    <w:rsid w:val="00150769"/>
    <w:rsid w:val="00173E0F"/>
    <w:rsid w:val="00180459"/>
    <w:rsid w:val="001D64C0"/>
    <w:rsid w:val="001E3140"/>
    <w:rsid w:val="001E75EF"/>
    <w:rsid w:val="001F5658"/>
    <w:rsid w:val="002B07B1"/>
    <w:rsid w:val="002B7456"/>
    <w:rsid w:val="003061FD"/>
    <w:rsid w:val="003134E0"/>
    <w:rsid w:val="00345BD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33EA0"/>
    <w:rsid w:val="00792BED"/>
    <w:rsid w:val="007E6738"/>
    <w:rsid w:val="00892527"/>
    <w:rsid w:val="0089310F"/>
    <w:rsid w:val="00924242"/>
    <w:rsid w:val="00970099"/>
    <w:rsid w:val="0097158E"/>
    <w:rsid w:val="009B4B23"/>
    <w:rsid w:val="009C1336"/>
    <w:rsid w:val="009E2DB3"/>
    <w:rsid w:val="00A012AC"/>
    <w:rsid w:val="00A550A9"/>
    <w:rsid w:val="00AD68DA"/>
    <w:rsid w:val="00B327F7"/>
    <w:rsid w:val="00C43FB7"/>
    <w:rsid w:val="00C469CB"/>
    <w:rsid w:val="00C66A33"/>
    <w:rsid w:val="00C764B4"/>
    <w:rsid w:val="00CC7D37"/>
    <w:rsid w:val="00CF44C9"/>
    <w:rsid w:val="00D1072F"/>
    <w:rsid w:val="00D23990"/>
    <w:rsid w:val="00D26EE7"/>
    <w:rsid w:val="00D36007"/>
    <w:rsid w:val="00D94A7A"/>
    <w:rsid w:val="00E1656E"/>
    <w:rsid w:val="00E47BD9"/>
    <w:rsid w:val="00ED398D"/>
    <w:rsid w:val="00EE4CF6"/>
    <w:rsid w:val="00F17040"/>
    <w:rsid w:val="00F226BF"/>
    <w:rsid w:val="00F449BA"/>
    <w:rsid w:val="00F47F4A"/>
    <w:rsid w:val="00F70793"/>
    <w:rsid w:val="00F724EB"/>
    <w:rsid w:val="00FA29BF"/>
    <w:rsid w:val="00FA63FA"/>
    <w:rsid w:val="00FD6878"/>
    <w:rsid w:val="00FF290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13923</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29</cp:revision>
  <cp:lastPrinted>2013-05-01T17:20:00Z</cp:lastPrinted>
  <dcterms:created xsi:type="dcterms:W3CDTF">2023-05-22T21:28:00Z</dcterms:created>
  <dcterms:modified xsi:type="dcterms:W3CDTF">2024-07-02T13:56:00Z</dcterms:modified>
</cp:coreProperties>
</file>