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F" w:rsidRDefault="001B1252" w:rsidP="005702A5">
      <w:pPr>
        <w:spacing w:after="0"/>
      </w:pPr>
      <w:r>
        <w:t>HUM 2270</w:t>
      </w:r>
    </w:p>
    <w:p w:rsidR="001B1252" w:rsidRDefault="001B1252" w:rsidP="005702A5">
      <w:pPr>
        <w:spacing w:after="0"/>
      </w:pPr>
      <w:r>
        <w:t>Humanities (</w:t>
      </w:r>
      <w:r w:rsidR="008754F5">
        <w:t>East</w:t>
      </w:r>
      <w:r>
        <w:t>-West Synthesis)</w:t>
      </w:r>
    </w:p>
    <w:p w:rsidR="001B1252" w:rsidRDefault="001B1252" w:rsidP="005702A5">
      <w:pPr>
        <w:spacing w:after="0"/>
      </w:pPr>
      <w:r>
        <w:t>Fine Arts/Humanities Department</w:t>
      </w:r>
    </w:p>
    <w:p w:rsidR="005702A5" w:rsidRDefault="005702A5"/>
    <w:p w:rsidR="001B1252" w:rsidRDefault="008754F5" w:rsidP="005702A5">
      <w:pPr>
        <w:spacing w:after="0"/>
      </w:pPr>
      <w:r>
        <w:t>Requisites</w:t>
      </w:r>
      <w:r w:rsidR="001B1252">
        <w:t>:</w:t>
      </w:r>
    </w:p>
    <w:p w:rsidR="001B1252" w:rsidRDefault="008754F5" w:rsidP="005702A5">
      <w:pPr>
        <w:spacing w:after="0"/>
      </w:pPr>
      <w:r>
        <w:t>Prerequisite</w:t>
      </w:r>
      <w:r w:rsidR="001B1252">
        <w:t>:  ENC 025</w:t>
      </w:r>
    </w:p>
    <w:p w:rsidR="001B1252" w:rsidRDefault="001B1252" w:rsidP="005702A5">
      <w:pPr>
        <w:spacing w:after="0"/>
      </w:pPr>
      <w:r>
        <w:t>Or Prerequisite:  EAP 1695</w:t>
      </w:r>
    </w:p>
    <w:p w:rsidR="001B1252" w:rsidRDefault="001B1252" w:rsidP="005702A5">
      <w:pPr>
        <w:spacing w:after="0"/>
      </w:pPr>
      <w:r>
        <w:t>Or Prerequisite:  satisfactory score on the CPT</w:t>
      </w:r>
    </w:p>
    <w:p w:rsidR="001B1252" w:rsidRDefault="001B1252" w:rsidP="005702A5">
      <w:pPr>
        <w:spacing w:after="0"/>
      </w:pPr>
    </w:p>
    <w:p w:rsidR="001B1252" w:rsidRDefault="001B1252" w:rsidP="005702A5">
      <w:pPr>
        <w:spacing w:after="0"/>
      </w:pPr>
      <w:r>
        <w:t xml:space="preserve">Course Description:  </w:t>
      </w:r>
    </w:p>
    <w:p w:rsidR="001B1252" w:rsidRDefault="001B1252">
      <w:r>
        <w:t xml:space="preserve">This course is a study of non-Western cultures, including the Middle East, Asia, and Africa.  Emphasis is placed on acquiring knowledge of non-Western arts, values, and the ideas </w:t>
      </w:r>
      <w:r w:rsidR="008754F5">
        <w:t>relative</w:t>
      </w:r>
      <w:r>
        <w:t xml:space="preserve"> to western cultures and developing an awareness of a world community.  This course partially satisfies the writing requirements outlined in the General Education Requirements.  (Credit is not given f</w:t>
      </w:r>
      <w:r w:rsidR="005702A5">
        <w:t>or both HUM 2270 and HU</w:t>
      </w:r>
      <w:r w:rsidR="00DE1B47">
        <w:t>M</w:t>
      </w:r>
      <w:r w:rsidR="005702A5">
        <w:t xml:space="preserve"> 2270H).</w:t>
      </w:r>
    </w:p>
    <w:p w:rsidR="001B1252" w:rsidRDefault="001B1252">
      <w:r>
        <w:t>Course Topics:</w:t>
      </w:r>
    </w:p>
    <w:p w:rsidR="001B1252" w:rsidRDefault="005702A5">
      <w:r>
        <w:t>None</w:t>
      </w:r>
    </w:p>
    <w:p w:rsidR="001B1252" w:rsidRDefault="001B1252">
      <w:r>
        <w:t>Le</w:t>
      </w:r>
      <w:r w:rsidR="005702A5">
        <w:t>arning Outcomes and Objectives:</w:t>
      </w:r>
    </w:p>
    <w:p w:rsidR="007847F8" w:rsidRDefault="001B1252" w:rsidP="007847F8">
      <w:pPr>
        <w:pStyle w:val="ListParagraph"/>
        <w:numPr>
          <w:ilvl w:val="0"/>
          <w:numId w:val="1"/>
        </w:numPr>
      </w:pPr>
      <w:r>
        <w:t xml:space="preserve"> The student will demonstrate the knowledge of the styles and aesthetic elements of selected non-Western cultures as expressed through their visual arts, literature, philosophy, and music by:</w:t>
      </w:r>
    </w:p>
    <w:p w:rsidR="007847F8" w:rsidRDefault="007847F8" w:rsidP="007847F8">
      <w:pPr>
        <w:pStyle w:val="ListParagraph"/>
      </w:pPr>
    </w:p>
    <w:p w:rsidR="001B1252" w:rsidRDefault="007847F8" w:rsidP="001B1252">
      <w:pPr>
        <w:pStyle w:val="ListParagraph"/>
        <w:numPr>
          <w:ilvl w:val="0"/>
          <w:numId w:val="2"/>
        </w:numPr>
      </w:pPr>
      <w:proofErr w:type="gramStart"/>
      <w:r>
        <w:t>comparing</w:t>
      </w:r>
      <w:proofErr w:type="gramEnd"/>
      <w:r>
        <w:t xml:space="preserve"> and contrasting the cultural and intellectual aspects of each culture’s major historical periods.</w:t>
      </w:r>
    </w:p>
    <w:p w:rsidR="001B1252" w:rsidRDefault="001B1252" w:rsidP="001B1252">
      <w:pPr>
        <w:pStyle w:val="ListParagraph"/>
        <w:numPr>
          <w:ilvl w:val="0"/>
          <w:numId w:val="2"/>
        </w:numPr>
      </w:pPr>
      <w:proofErr w:type="gramStart"/>
      <w:r>
        <w:t>identifying</w:t>
      </w:r>
      <w:proofErr w:type="gramEnd"/>
      <w:r>
        <w:t xml:space="preserve"> examples of arts, literature, and music of the non-Western cultures.</w:t>
      </w:r>
    </w:p>
    <w:p w:rsidR="001B1252" w:rsidRDefault="001B1252" w:rsidP="001B1252">
      <w:r>
        <w:t>2.  The student will understand the relationships and contrasts among different non-Western cultural ideas and arts by:</w:t>
      </w:r>
    </w:p>
    <w:p w:rsidR="001B1252" w:rsidRDefault="001B1252" w:rsidP="005702A5">
      <w:pPr>
        <w:spacing w:after="0"/>
        <w:ind w:firstLine="720"/>
      </w:pPr>
      <w:proofErr w:type="gramStart"/>
      <w:r>
        <w:t>a</w:t>
      </w:r>
      <w:proofErr w:type="gramEnd"/>
      <w:r>
        <w:t>. recalling the primary cultural and intellectual aspects of each culture.</w:t>
      </w:r>
    </w:p>
    <w:p w:rsidR="001B1252" w:rsidRDefault="001B1252" w:rsidP="005702A5">
      <w:pPr>
        <w:spacing w:after="0"/>
        <w:ind w:firstLine="720"/>
      </w:pPr>
      <w:proofErr w:type="gramStart"/>
      <w:r>
        <w:t>b</w:t>
      </w:r>
      <w:proofErr w:type="gramEnd"/>
      <w:r>
        <w:t>. comparing and contrasting the cultural and intellectual aspects of each culture.</w:t>
      </w:r>
    </w:p>
    <w:p w:rsidR="001B1252" w:rsidRDefault="001B1252" w:rsidP="007847F8">
      <w:pPr>
        <w:spacing w:after="0"/>
        <w:ind w:left="720"/>
      </w:pPr>
      <w:proofErr w:type="gramStart"/>
      <w:r>
        <w:t xml:space="preserve">c.  </w:t>
      </w:r>
      <w:r w:rsidR="007847F8">
        <w:t>recognizing</w:t>
      </w:r>
      <w:proofErr w:type="gramEnd"/>
      <w:r>
        <w:t xml:space="preserve"> the similarities and differences between Western and non-Western cultural values.</w:t>
      </w:r>
    </w:p>
    <w:p w:rsidR="007847F8" w:rsidRDefault="007847F8" w:rsidP="007847F8">
      <w:pPr>
        <w:spacing w:after="0"/>
      </w:pPr>
    </w:p>
    <w:p w:rsidR="001B1252" w:rsidRDefault="007B7F93" w:rsidP="005702A5">
      <w:pPr>
        <w:spacing w:after="0"/>
      </w:pPr>
      <w:r>
        <w:t>3.  The student will develop the ability to apply understanding of the humanities as it relates to cultural activities in the community by:</w:t>
      </w:r>
    </w:p>
    <w:p w:rsidR="007847F8" w:rsidRDefault="007847F8" w:rsidP="005702A5">
      <w:pPr>
        <w:spacing w:after="0"/>
        <w:ind w:firstLine="720"/>
      </w:pPr>
    </w:p>
    <w:p w:rsidR="007847F8" w:rsidRDefault="007847F8" w:rsidP="007847F8">
      <w:pPr>
        <w:pStyle w:val="ListParagraph"/>
        <w:numPr>
          <w:ilvl w:val="0"/>
          <w:numId w:val="3"/>
        </w:numPr>
        <w:spacing w:after="0"/>
      </w:pPr>
      <w:proofErr w:type="gramStart"/>
      <w:r>
        <w:t>attending</w:t>
      </w:r>
      <w:proofErr w:type="gramEnd"/>
      <w:r>
        <w:t xml:space="preserve"> or visiting and constructing a critical report on some aspect of non-Western art either presented as liver performance or on exhibit in the student’s local community.</w:t>
      </w:r>
    </w:p>
    <w:p w:rsidR="00FB5278" w:rsidRDefault="00FB5278" w:rsidP="00FB5278">
      <w:pPr>
        <w:pStyle w:val="ListParagraph"/>
        <w:numPr>
          <w:ilvl w:val="0"/>
          <w:numId w:val="3"/>
        </w:numPr>
        <w:spacing w:after="0"/>
      </w:pPr>
      <w:proofErr w:type="gramStart"/>
      <w:r>
        <w:t>recognizing</w:t>
      </w:r>
      <w:proofErr w:type="gramEnd"/>
      <w:r>
        <w:t xml:space="preserve">, by using insights gained in the course, the techniques and skills  used by non-Western artists whose performance and/or work the student has experienced. </w:t>
      </w:r>
    </w:p>
    <w:p w:rsidR="005702A5" w:rsidRDefault="005702A5" w:rsidP="00FF052F">
      <w:pPr>
        <w:spacing w:after="0"/>
      </w:pPr>
    </w:p>
    <w:p w:rsidR="005702A5" w:rsidRDefault="007B7F93" w:rsidP="00FB5278">
      <w:pPr>
        <w:spacing w:after="0"/>
      </w:pPr>
      <w:r>
        <w:lastRenderedPageBreak/>
        <w:t xml:space="preserve">4.  The student will broaden his/her understanding of non-Western philosophical concepts of self, </w:t>
      </w:r>
      <w:r w:rsidR="008754F5">
        <w:t>society</w:t>
      </w:r>
      <w:r>
        <w:t xml:space="preserve">, nature and religion  as expressed in </w:t>
      </w:r>
      <w:r w:rsidR="008754F5">
        <w:t>selected</w:t>
      </w:r>
      <w:r>
        <w:t xml:space="preserve"> non-</w:t>
      </w:r>
      <w:r w:rsidR="008754F5">
        <w:t>Western</w:t>
      </w:r>
      <w:r>
        <w:t xml:space="preserve"> </w:t>
      </w:r>
      <w:r w:rsidR="008754F5">
        <w:t>cultures</w:t>
      </w:r>
      <w:r>
        <w:t xml:space="preserve"> b</w:t>
      </w:r>
      <w:r w:rsidR="00056017">
        <w:t>y</w:t>
      </w:r>
      <w:r w:rsidR="00FB5278">
        <w:t>:</w:t>
      </w:r>
    </w:p>
    <w:p w:rsidR="007B7F93" w:rsidRDefault="007B7F93" w:rsidP="00FF052F">
      <w:pPr>
        <w:spacing w:after="0"/>
        <w:ind w:firstLine="720"/>
      </w:pPr>
      <w:proofErr w:type="gramStart"/>
      <w:r>
        <w:t xml:space="preserve">a.  </w:t>
      </w:r>
      <w:r w:rsidR="00FF052F">
        <w:t>discovering</w:t>
      </w:r>
      <w:proofErr w:type="gramEnd"/>
      <w:r w:rsidR="00FF052F">
        <w:t xml:space="preserve"> the origins of many present-day non-Western values </w:t>
      </w:r>
    </w:p>
    <w:p w:rsidR="007B7F93" w:rsidRDefault="00FF052F" w:rsidP="00FF052F">
      <w:pPr>
        <w:spacing w:after="0"/>
        <w:ind w:firstLine="720"/>
      </w:pPr>
      <w:bookmarkStart w:id="0" w:name="_GoBack"/>
      <w:proofErr w:type="gramStart"/>
      <w:r>
        <w:t>b</w:t>
      </w:r>
      <w:proofErr w:type="gramEnd"/>
      <w:r w:rsidR="007B7F93">
        <w:t>. explaining non-</w:t>
      </w:r>
      <w:r w:rsidR="008754F5">
        <w:t>Western</w:t>
      </w:r>
      <w:r w:rsidR="007B7F93">
        <w:t xml:space="preserve"> approaches on the basis of </w:t>
      </w:r>
      <w:r w:rsidR="008754F5">
        <w:t>morality</w:t>
      </w:r>
      <w:r w:rsidR="007B7F93">
        <w:t>, effectiveness, and universality</w:t>
      </w:r>
    </w:p>
    <w:bookmarkEnd w:id="0"/>
    <w:p w:rsidR="005702A5" w:rsidRDefault="005702A5" w:rsidP="005702A5">
      <w:pPr>
        <w:spacing w:after="0"/>
        <w:ind w:firstLine="720"/>
      </w:pPr>
    </w:p>
    <w:p w:rsidR="007B7F93" w:rsidRDefault="007B7F93" w:rsidP="001B1252">
      <w:r>
        <w:t xml:space="preserve">5.  The </w:t>
      </w:r>
      <w:r w:rsidR="008754F5">
        <w:t>student</w:t>
      </w:r>
      <w:r>
        <w:t xml:space="preserve"> will demonstrate and ability in composition by:</w:t>
      </w:r>
    </w:p>
    <w:p w:rsidR="007B7F93" w:rsidRDefault="007B7F93" w:rsidP="005702A5">
      <w:pPr>
        <w:spacing w:after="0"/>
        <w:ind w:firstLine="720"/>
      </w:pPr>
      <w:proofErr w:type="gramStart"/>
      <w:r>
        <w:t>a.  writing</w:t>
      </w:r>
      <w:proofErr w:type="gramEnd"/>
      <w:r>
        <w:t xml:space="preserve"> critical reports of cultural activities</w:t>
      </w:r>
    </w:p>
    <w:p w:rsidR="007B7F93" w:rsidRDefault="007B7F93" w:rsidP="005702A5">
      <w:pPr>
        <w:spacing w:after="0"/>
        <w:ind w:left="720"/>
      </w:pPr>
      <w:proofErr w:type="gramStart"/>
      <w:r>
        <w:t>b.  using</w:t>
      </w:r>
      <w:proofErr w:type="gramEnd"/>
      <w:r>
        <w:t xml:space="preserve"> secondary sources to analyze the historical, religious, philosophical, and/or artistic influences on </w:t>
      </w:r>
      <w:r w:rsidR="008754F5">
        <w:t>various</w:t>
      </w:r>
      <w:r>
        <w:t xml:space="preserve"> works of art.</w:t>
      </w:r>
    </w:p>
    <w:p w:rsidR="005702A5" w:rsidRDefault="005702A5" w:rsidP="00FB5278">
      <w:pPr>
        <w:spacing w:after="0"/>
      </w:pPr>
    </w:p>
    <w:p w:rsidR="007B7F93" w:rsidRDefault="005702A5" w:rsidP="001B1252">
      <w:r>
        <w:t>Recommended Textbook</w:t>
      </w:r>
      <w:r w:rsidR="007B7F93">
        <w:t>s:</w:t>
      </w:r>
    </w:p>
    <w:p w:rsidR="007B7F93" w:rsidRDefault="007B7F93" w:rsidP="001B1252">
      <w:r>
        <w:t>Textbook(s):</w:t>
      </w:r>
    </w:p>
    <w:p w:rsidR="007B7F93" w:rsidRDefault="007B7F93" w:rsidP="001B1252">
      <w:r>
        <w:t xml:space="preserve">Fred </w:t>
      </w:r>
      <w:proofErr w:type="spellStart"/>
      <w:r>
        <w:t>Kleiner</w:t>
      </w:r>
      <w:proofErr w:type="spellEnd"/>
      <w:r>
        <w:t xml:space="preserve">.  Gardner’s Art </w:t>
      </w:r>
      <w:proofErr w:type="gramStart"/>
      <w:r>
        <w:t>Through</w:t>
      </w:r>
      <w:proofErr w:type="gramEnd"/>
      <w:r>
        <w:t xml:space="preserve"> the Ages:  Non-Western Perspectives, ed.</w:t>
      </w:r>
    </w:p>
    <w:p w:rsidR="007B7F93" w:rsidRDefault="007B7F93" w:rsidP="001B1252">
      <w:r>
        <w:t>Relevant Dates:</w:t>
      </w:r>
    </w:p>
    <w:p w:rsidR="007B7F93" w:rsidRDefault="007B7F93" w:rsidP="001B1252">
      <w:r>
        <w:t xml:space="preserve">C&amp;I Approval:  10/12/2010, BOT Approval:  11/16/2010, Effective Term:  Spring 2012 (450)  </w:t>
      </w:r>
    </w:p>
    <w:p w:rsidR="001B1252" w:rsidRDefault="001B1252" w:rsidP="001B1252"/>
    <w:sectPr w:rsidR="001B1252" w:rsidSect="0063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B1" w:rsidRDefault="00D861B1" w:rsidP="001B1252">
      <w:pPr>
        <w:spacing w:after="0" w:line="240" w:lineRule="auto"/>
      </w:pPr>
      <w:r>
        <w:separator/>
      </w:r>
    </w:p>
  </w:endnote>
  <w:endnote w:type="continuationSeparator" w:id="0">
    <w:p w:rsidR="00D861B1" w:rsidRDefault="00D861B1" w:rsidP="001B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B1" w:rsidRDefault="00D861B1" w:rsidP="001B1252">
      <w:pPr>
        <w:spacing w:after="0" w:line="240" w:lineRule="auto"/>
      </w:pPr>
      <w:r>
        <w:separator/>
      </w:r>
    </w:p>
  </w:footnote>
  <w:footnote w:type="continuationSeparator" w:id="0">
    <w:p w:rsidR="00D861B1" w:rsidRDefault="00D861B1" w:rsidP="001B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AA"/>
    <w:multiLevelType w:val="hybridMultilevel"/>
    <w:tmpl w:val="30AA3A66"/>
    <w:lvl w:ilvl="0" w:tplc="34C84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D2135"/>
    <w:multiLevelType w:val="hybridMultilevel"/>
    <w:tmpl w:val="18469252"/>
    <w:lvl w:ilvl="0" w:tplc="57C45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76CBB"/>
    <w:multiLevelType w:val="hybridMultilevel"/>
    <w:tmpl w:val="3BA4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52"/>
    <w:rsid w:val="00056017"/>
    <w:rsid w:val="001B1252"/>
    <w:rsid w:val="005702A5"/>
    <w:rsid w:val="00632548"/>
    <w:rsid w:val="00746469"/>
    <w:rsid w:val="007847F8"/>
    <w:rsid w:val="007B7F93"/>
    <w:rsid w:val="007E3C5D"/>
    <w:rsid w:val="007E6DDC"/>
    <w:rsid w:val="008754F5"/>
    <w:rsid w:val="00C20721"/>
    <w:rsid w:val="00C5618F"/>
    <w:rsid w:val="00CD33F4"/>
    <w:rsid w:val="00D861B1"/>
    <w:rsid w:val="00DE1B47"/>
    <w:rsid w:val="00FB5278"/>
    <w:rsid w:val="00FE1478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52"/>
  </w:style>
  <w:style w:type="paragraph" w:styleId="Footer">
    <w:name w:val="footer"/>
    <w:basedOn w:val="Normal"/>
    <w:link w:val="FooterChar"/>
    <w:uiPriority w:val="99"/>
    <w:unhideWhenUsed/>
    <w:rsid w:val="001B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52"/>
  </w:style>
  <w:style w:type="paragraph" w:styleId="ListParagraph">
    <w:name w:val="List Paragraph"/>
    <w:basedOn w:val="Normal"/>
    <w:uiPriority w:val="34"/>
    <w:qFormat/>
    <w:rsid w:val="001B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 Stark</cp:lastModifiedBy>
  <cp:revision>2</cp:revision>
  <dcterms:created xsi:type="dcterms:W3CDTF">2015-07-10T16:32:00Z</dcterms:created>
  <dcterms:modified xsi:type="dcterms:W3CDTF">2015-07-10T16:32:00Z</dcterms:modified>
</cp:coreProperties>
</file>